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E1C94" w14:textId="77777777" w:rsidR="003062B1" w:rsidRPr="003A0A24" w:rsidRDefault="003062B1" w:rsidP="005F49ED">
      <w:pPr>
        <w:spacing w:line="240" w:lineRule="auto"/>
        <w:jc w:val="center"/>
        <w:rPr>
          <w:rFonts w:eastAsia="Times New Roman"/>
          <w:b/>
          <w:sz w:val="20"/>
          <w:szCs w:val="20"/>
        </w:rPr>
      </w:pPr>
      <w:r w:rsidRPr="003A0A24">
        <w:rPr>
          <w:rFonts w:eastAsia="Times New Roman"/>
          <w:b/>
          <w:sz w:val="20"/>
          <w:szCs w:val="20"/>
        </w:rPr>
        <w:t>Principa “Nenodarīt būtisku kaitējumu” novērtējums</w:t>
      </w:r>
    </w:p>
    <w:p w14:paraId="13F9A3E8" w14:textId="04094125" w:rsidR="001B02C6" w:rsidRPr="003A0A24" w:rsidRDefault="00FC41F8" w:rsidP="00FC41F8">
      <w:pPr>
        <w:spacing w:line="240" w:lineRule="auto"/>
        <w:jc w:val="center"/>
        <w:rPr>
          <w:rFonts w:eastAsia="Times New Roman"/>
          <w:b/>
          <w:sz w:val="20"/>
          <w:szCs w:val="20"/>
        </w:rPr>
      </w:pPr>
      <w:r w:rsidRPr="003A0A24">
        <w:rPr>
          <w:rFonts w:eastAsia="Times New Roman"/>
          <w:b/>
          <w:sz w:val="20"/>
          <w:szCs w:val="20"/>
        </w:rPr>
        <w:t>4.3</w:t>
      </w:r>
      <w:r w:rsidR="00787933" w:rsidRPr="003A0A24">
        <w:rPr>
          <w:rFonts w:eastAsia="Times New Roman"/>
          <w:b/>
          <w:sz w:val="20"/>
          <w:szCs w:val="20"/>
        </w:rPr>
        <w:t>.</w:t>
      </w:r>
      <w:r w:rsidR="00C90347" w:rsidRPr="003A0A24">
        <w:rPr>
          <w:rFonts w:eastAsia="Times New Roman"/>
          <w:b/>
          <w:sz w:val="20"/>
          <w:szCs w:val="20"/>
        </w:rPr>
        <w:t>4</w:t>
      </w:r>
      <w:r w:rsidR="00787933" w:rsidRPr="003A0A24">
        <w:rPr>
          <w:rFonts w:eastAsia="Times New Roman"/>
          <w:b/>
          <w:sz w:val="20"/>
          <w:szCs w:val="20"/>
        </w:rPr>
        <w:t>.</w:t>
      </w:r>
      <w:r w:rsidR="001B02C6" w:rsidRPr="003A0A24">
        <w:rPr>
          <w:rFonts w:eastAsia="Times New Roman"/>
          <w:b/>
          <w:sz w:val="20"/>
          <w:szCs w:val="20"/>
        </w:rPr>
        <w:t>SAM</w:t>
      </w:r>
      <w:r w:rsidR="00400FE6" w:rsidRPr="003A0A24">
        <w:rPr>
          <w:rFonts w:eastAsia="Times New Roman"/>
          <w:b/>
          <w:sz w:val="20"/>
          <w:szCs w:val="20"/>
        </w:rPr>
        <w:t xml:space="preserve"> “</w:t>
      </w:r>
      <w:r w:rsidR="00236C9F" w:rsidRPr="00236C9F">
        <w:rPr>
          <w:rFonts w:eastAsia="Times New Roman"/>
          <w:b/>
          <w:sz w:val="20"/>
          <w:szCs w:val="20"/>
        </w:rPr>
        <w:t xml:space="preserve">Sekmēt aktīvu iekļaušanu, lai veicinātu vienlīdzīgas iespējas, nediskriminēšanu un aktīvu līdzdalību, kā arī uzlabotu </w:t>
      </w:r>
      <w:proofErr w:type="spellStart"/>
      <w:r w:rsidR="00236C9F" w:rsidRPr="00236C9F">
        <w:rPr>
          <w:rFonts w:eastAsia="Times New Roman"/>
          <w:b/>
          <w:sz w:val="20"/>
          <w:szCs w:val="20"/>
        </w:rPr>
        <w:t>nodarbināmību</w:t>
      </w:r>
      <w:proofErr w:type="spellEnd"/>
      <w:r w:rsidR="00236C9F" w:rsidRPr="00236C9F">
        <w:rPr>
          <w:rFonts w:eastAsia="Times New Roman"/>
          <w:b/>
          <w:sz w:val="20"/>
          <w:szCs w:val="20"/>
        </w:rPr>
        <w:t>, jo īpaši attiecībā uz nelabvēlīgā situācijā esošām grupām</w:t>
      </w:r>
      <w:r w:rsidR="00400FE6" w:rsidRPr="003A0A24">
        <w:rPr>
          <w:rFonts w:eastAsia="Times New Roman"/>
          <w:b/>
          <w:sz w:val="20"/>
          <w:szCs w:val="20"/>
        </w:rPr>
        <w:t>”</w:t>
      </w:r>
    </w:p>
    <w:p w14:paraId="0B646648" w14:textId="6BB7A4EB" w:rsidR="001B02C6" w:rsidRPr="003A0A24" w:rsidRDefault="00400FE6" w:rsidP="00FC41F8">
      <w:pPr>
        <w:spacing w:line="240" w:lineRule="auto"/>
        <w:jc w:val="center"/>
        <w:rPr>
          <w:rFonts w:eastAsia="Times New Roman"/>
          <w:b/>
          <w:sz w:val="20"/>
          <w:szCs w:val="20"/>
        </w:rPr>
      </w:pPr>
      <w:r w:rsidRPr="003A0A24">
        <w:rPr>
          <w:rFonts w:eastAsia="Times New Roman"/>
          <w:b/>
          <w:sz w:val="20"/>
          <w:szCs w:val="20"/>
        </w:rPr>
        <w:t xml:space="preserve"> 4.3.</w:t>
      </w:r>
      <w:r w:rsidR="00C90347" w:rsidRPr="003A0A24">
        <w:rPr>
          <w:rFonts w:eastAsia="Times New Roman"/>
          <w:b/>
          <w:sz w:val="20"/>
          <w:szCs w:val="20"/>
        </w:rPr>
        <w:t>4</w:t>
      </w:r>
      <w:r w:rsidRPr="003A0A24">
        <w:rPr>
          <w:rFonts w:eastAsia="Times New Roman"/>
          <w:b/>
          <w:sz w:val="20"/>
          <w:szCs w:val="20"/>
        </w:rPr>
        <w:t>.</w:t>
      </w:r>
      <w:r w:rsidR="00C90347" w:rsidRPr="003A0A24">
        <w:rPr>
          <w:rFonts w:eastAsia="Times New Roman"/>
          <w:b/>
          <w:sz w:val="20"/>
          <w:szCs w:val="20"/>
        </w:rPr>
        <w:t>6.</w:t>
      </w:r>
      <w:r w:rsidR="000A514B" w:rsidRPr="003A0A24">
        <w:rPr>
          <w:rFonts w:eastAsia="Times New Roman"/>
          <w:b/>
          <w:sz w:val="20"/>
          <w:szCs w:val="20"/>
        </w:rPr>
        <w:t>pasākuma</w:t>
      </w:r>
      <w:r w:rsidR="003A0A24">
        <w:rPr>
          <w:rFonts w:eastAsia="Times New Roman"/>
          <w:b/>
          <w:sz w:val="20"/>
          <w:szCs w:val="20"/>
        </w:rPr>
        <w:t>s</w:t>
      </w:r>
      <w:r w:rsidRPr="003A0A24">
        <w:rPr>
          <w:rFonts w:eastAsia="Times New Roman"/>
          <w:b/>
          <w:sz w:val="20"/>
          <w:szCs w:val="20"/>
        </w:rPr>
        <w:t xml:space="preserve"> “</w:t>
      </w:r>
      <w:proofErr w:type="spellStart"/>
      <w:r w:rsidR="00C90347" w:rsidRPr="003A0A24">
        <w:rPr>
          <w:rFonts w:eastAsia="Times New Roman"/>
          <w:b/>
          <w:sz w:val="20"/>
          <w:szCs w:val="20"/>
        </w:rPr>
        <w:t>Resocializācijas</w:t>
      </w:r>
      <w:proofErr w:type="spellEnd"/>
      <w:r w:rsidR="00C90347" w:rsidRPr="003A0A24">
        <w:rPr>
          <w:rFonts w:eastAsia="Times New Roman"/>
          <w:b/>
          <w:sz w:val="20"/>
          <w:szCs w:val="20"/>
        </w:rPr>
        <w:t xml:space="preserve"> pakalpojumu probācijas klientiem pilnveidošana un taisnīguma atjaunošanas pieeju attīstība, veicinot probācijas klientu aktīvu līdzdalību sabiedrības procesos un radot priekšnosacījumus viņu veiksmīgai iekļaušanai un </w:t>
      </w:r>
      <w:proofErr w:type="spellStart"/>
      <w:r w:rsidR="00C90347" w:rsidRPr="003A0A24">
        <w:rPr>
          <w:rFonts w:eastAsia="Times New Roman"/>
          <w:b/>
          <w:sz w:val="20"/>
          <w:szCs w:val="20"/>
        </w:rPr>
        <w:t>nodarbināmībai</w:t>
      </w:r>
      <w:proofErr w:type="spellEnd"/>
      <w:r w:rsidRPr="003A0A24">
        <w:rPr>
          <w:rFonts w:eastAsia="Times New Roman"/>
          <w:b/>
          <w:sz w:val="20"/>
          <w:szCs w:val="20"/>
        </w:rPr>
        <w:t>”</w:t>
      </w:r>
      <w:r w:rsidR="00C90347" w:rsidRPr="003A0A24">
        <w:rPr>
          <w:rFonts w:eastAsia="Times New Roman"/>
          <w:b/>
          <w:sz w:val="20"/>
          <w:szCs w:val="20"/>
        </w:rPr>
        <w:t xml:space="preserve"> un </w:t>
      </w:r>
    </w:p>
    <w:p w14:paraId="34C44408" w14:textId="2462B730" w:rsidR="00400FE6" w:rsidRPr="003A0A24" w:rsidRDefault="000A514B" w:rsidP="00FC41F8">
      <w:pPr>
        <w:spacing w:line="240" w:lineRule="auto"/>
        <w:jc w:val="center"/>
        <w:rPr>
          <w:rFonts w:eastAsia="Times New Roman"/>
          <w:b/>
          <w:sz w:val="20"/>
          <w:szCs w:val="20"/>
        </w:rPr>
      </w:pPr>
      <w:r w:rsidRPr="003A0A24">
        <w:rPr>
          <w:rFonts w:eastAsia="Times New Roman"/>
          <w:b/>
          <w:sz w:val="20"/>
          <w:szCs w:val="20"/>
        </w:rPr>
        <w:t>4.3.4.7.pasākuma</w:t>
      </w:r>
      <w:r w:rsidR="003A0A24">
        <w:rPr>
          <w:rFonts w:eastAsia="Times New Roman"/>
          <w:b/>
          <w:sz w:val="20"/>
          <w:szCs w:val="20"/>
        </w:rPr>
        <w:t>s</w:t>
      </w:r>
      <w:r w:rsidRPr="003A0A24">
        <w:rPr>
          <w:rFonts w:eastAsia="Times New Roman"/>
          <w:b/>
          <w:sz w:val="20"/>
          <w:szCs w:val="20"/>
        </w:rPr>
        <w:t xml:space="preserve"> </w:t>
      </w:r>
      <w:r w:rsidR="00C90347" w:rsidRPr="003A0A24">
        <w:rPr>
          <w:rFonts w:eastAsia="Times New Roman"/>
          <w:b/>
          <w:sz w:val="20"/>
          <w:szCs w:val="20"/>
        </w:rPr>
        <w:t>“</w:t>
      </w:r>
      <w:proofErr w:type="spellStart"/>
      <w:r w:rsidR="00C90347" w:rsidRPr="003A0A24">
        <w:rPr>
          <w:rFonts w:eastAsia="Times New Roman"/>
          <w:b/>
          <w:sz w:val="20"/>
          <w:szCs w:val="20"/>
        </w:rPr>
        <w:t>Nodarbināmības</w:t>
      </w:r>
      <w:proofErr w:type="spellEnd"/>
      <w:r w:rsidR="00C90347" w:rsidRPr="003A0A24">
        <w:rPr>
          <w:rFonts w:eastAsia="Times New Roman"/>
          <w:b/>
          <w:sz w:val="20"/>
          <w:szCs w:val="20"/>
        </w:rPr>
        <w:t xml:space="preserve"> priekšnosacījumu nodrošināšana ieslodzītajiem, pilnveidojot resocializācijas sistēmas efektivitāti, sekmējot bijušo ieslodzīto iekļaušanos, vienlīdzīgas iespējas un aktīvu līdzdalību”</w:t>
      </w:r>
    </w:p>
    <w:p w14:paraId="15423219" w14:textId="443A3523" w:rsidR="00400FE6" w:rsidRPr="003A0A24" w:rsidRDefault="00400FE6" w:rsidP="00FC41F8">
      <w:pPr>
        <w:spacing w:line="240" w:lineRule="auto"/>
        <w:jc w:val="center"/>
        <w:rPr>
          <w:rFonts w:eastAsia="Times New Roman"/>
          <w:b/>
          <w:i/>
          <w:iCs/>
          <w:sz w:val="20"/>
          <w:szCs w:val="20"/>
        </w:rPr>
      </w:pPr>
    </w:p>
    <w:p w14:paraId="5119CAF6" w14:textId="77777777" w:rsidR="003062B1" w:rsidRPr="003A0A24" w:rsidRDefault="003062B1" w:rsidP="003062B1">
      <w:pPr>
        <w:spacing w:line="240" w:lineRule="auto"/>
        <w:rPr>
          <w:rFonts w:eastAsia="Times New Roman"/>
          <w:b/>
          <w:sz w:val="20"/>
          <w:szCs w:val="20"/>
        </w:rPr>
      </w:pPr>
    </w:p>
    <w:p w14:paraId="658C25CB" w14:textId="77777777" w:rsidR="003062B1" w:rsidRPr="003A0A24" w:rsidRDefault="003062B1" w:rsidP="003062B1">
      <w:pPr>
        <w:spacing w:line="240" w:lineRule="auto"/>
        <w:rPr>
          <w:rFonts w:eastAsia="Times New Roman"/>
          <w:b/>
          <w:sz w:val="20"/>
          <w:szCs w:val="20"/>
        </w:rPr>
      </w:pPr>
      <w:r w:rsidRPr="003A0A24">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A0A24" w14:paraId="5CB41F5A" w14:textId="77777777" w:rsidTr="003A0A24">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C92C233" w14:textId="77777777" w:rsidR="003062B1" w:rsidRPr="003A0A24" w:rsidRDefault="003062B1" w:rsidP="00336337">
            <w:pPr>
              <w:spacing w:line="240" w:lineRule="auto"/>
              <w:jc w:val="center"/>
              <w:rPr>
                <w:rFonts w:eastAsia="Times New Roman"/>
                <w:i/>
                <w:iCs/>
                <w:sz w:val="20"/>
                <w:szCs w:val="20"/>
                <w:lang w:eastAsia="lv-LV"/>
              </w:rPr>
            </w:pPr>
            <w:r w:rsidRPr="003A0A24">
              <w:rPr>
                <w:rFonts w:eastAsia="Times New Roman"/>
                <w:i/>
                <w:iCs/>
                <w:sz w:val="20"/>
                <w:szCs w:val="20"/>
                <w:lang w:eastAsia="lv-LV"/>
              </w:rPr>
              <w:t xml:space="preserve">Norādiet, kuri no turpmāk minētajiem vides mērķiem prasa padziļinātu pasākuma novērtējumu no </w:t>
            </w:r>
            <w:r w:rsidR="00336337" w:rsidRPr="003A0A24">
              <w:rPr>
                <w:rFonts w:eastAsia="Times New Roman"/>
                <w:i/>
                <w:iCs/>
                <w:sz w:val="20"/>
                <w:szCs w:val="20"/>
                <w:lang w:eastAsia="lv-LV"/>
              </w:rPr>
              <w:t xml:space="preserve">principa “Nenodarīt būtisku kaitējumu” (NBK) </w:t>
            </w:r>
            <w:r w:rsidRPr="003A0A24">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530F61F" w14:textId="77777777" w:rsidR="003062B1" w:rsidRPr="003A0A24" w:rsidRDefault="003062B1" w:rsidP="003062B1">
            <w:pPr>
              <w:spacing w:line="240" w:lineRule="auto"/>
              <w:jc w:val="center"/>
              <w:rPr>
                <w:rFonts w:eastAsia="Times New Roman"/>
                <w:b/>
                <w:bCs/>
                <w:sz w:val="20"/>
                <w:szCs w:val="20"/>
                <w:lang w:eastAsia="lv-LV"/>
              </w:rPr>
            </w:pPr>
            <w:r w:rsidRPr="003A0A24">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5EC3B4" w14:textId="66592691" w:rsidR="003062B1" w:rsidRPr="003A0A24" w:rsidRDefault="003A0A24" w:rsidP="003A0A24">
            <w:pPr>
              <w:spacing w:line="240" w:lineRule="auto"/>
              <w:jc w:val="center"/>
              <w:rPr>
                <w:rFonts w:eastAsia="Times New Roman"/>
                <w:b/>
                <w:bCs/>
                <w:sz w:val="20"/>
                <w:szCs w:val="20"/>
                <w:lang w:eastAsia="lv-LV"/>
              </w:rPr>
            </w:pPr>
            <w:r w:rsidRPr="003A0A24">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8868BF5" w14:textId="77777777" w:rsidR="003062B1" w:rsidRPr="003A0A24" w:rsidRDefault="003062B1" w:rsidP="00336337">
            <w:pPr>
              <w:spacing w:line="240" w:lineRule="auto"/>
              <w:jc w:val="center"/>
              <w:rPr>
                <w:rFonts w:eastAsia="Times New Roman"/>
                <w:b/>
                <w:bCs/>
                <w:sz w:val="20"/>
                <w:szCs w:val="20"/>
                <w:lang w:eastAsia="lv-LV"/>
              </w:rPr>
            </w:pPr>
            <w:r w:rsidRPr="003A0A24">
              <w:rPr>
                <w:rFonts w:eastAsia="Times New Roman"/>
                <w:b/>
                <w:bCs/>
                <w:sz w:val="20"/>
                <w:szCs w:val="20"/>
                <w:lang w:eastAsia="lv-LV"/>
              </w:rPr>
              <w:t xml:space="preserve">Pamatojums, ja novērtējums ir </w:t>
            </w:r>
            <w:r w:rsidR="00336337" w:rsidRPr="003A0A24">
              <w:rPr>
                <w:rFonts w:eastAsia="Times New Roman"/>
                <w:b/>
                <w:bCs/>
                <w:sz w:val="20"/>
                <w:szCs w:val="20"/>
                <w:lang w:eastAsia="lv-LV"/>
              </w:rPr>
              <w:t>“</w:t>
            </w:r>
            <w:r w:rsidRPr="003A0A24">
              <w:rPr>
                <w:rFonts w:eastAsia="Times New Roman"/>
                <w:b/>
                <w:bCs/>
                <w:sz w:val="20"/>
                <w:szCs w:val="20"/>
                <w:lang w:eastAsia="lv-LV"/>
              </w:rPr>
              <w:t>NĒ</w:t>
            </w:r>
            <w:r w:rsidR="00336337" w:rsidRPr="003A0A24">
              <w:rPr>
                <w:rFonts w:eastAsia="Times New Roman"/>
                <w:b/>
                <w:bCs/>
                <w:sz w:val="20"/>
                <w:szCs w:val="20"/>
                <w:lang w:eastAsia="lv-LV"/>
              </w:rPr>
              <w:t>”</w:t>
            </w:r>
          </w:p>
        </w:tc>
      </w:tr>
      <w:tr w:rsidR="003062B1" w:rsidRPr="003A0A24" w14:paraId="20730859" w14:textId="77777777" w:rsidTr="003A0A24">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523A886" w14:textId="77777777" w:rsidR="003062B1" w:rsidRPr="003A0A24" w:rsidRDefault="003062B1" w:rsidP="003A0A24">
            <w:pPr>
              <w:spacing w:line="240" w:lineRule="auto"/>
              <w:ind w:left="330" w:hanging="330"/>
              <w:rPr>
                <w:rFonts w:eastAsia="Times New Roman"/>
                <w:b/>
                <w:bCs/>
                <w:sz w:val="20"/>
                <w:szCs w:val="20"/>
                <w:lang w:eastAsia="lv-LV"/>
              </w:rPr>
            </w:pPr>
            <w:r w:rsidRPr="003A0A24">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04D494" w14:textId="77777777" w:rsidR="003062B1" w:rsidRPr="003A0A24"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85BF894" w14:textId="7AB31B0C" w:rsidR="003062B1" w:rsidRPr="003A0A24" w:rsidRDefault="003A0A24" w:rsidP="003A0A24">
            <w:pPr>
              <w:spacing w:line="240" w:lineRule="auto"/>
              <w:jc w:val="center"/>
              <w:rPr>
                <w:rFonts w:eastAsia="Times New Roman"/>
                <w:b/>
                <w:bCs/>
                <w:sz w:val="20"/>
                <w:szCs w:val="20"/>
                <w:lang w:eastAsia="lv-LV"/>
              </w:rPr>
            </w:pPr>
            <w:r w:rsidRPr="003A0A24">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8C938A" w14:textId="77777777" w:rsidR="00A553D4" w:rsidRPr="003A0A24" w:rsidRDefault="00FB64C3" w:rsidP="00FB64C3">
            <w:pPr>
              <w:pStyle w:val="xmsonormal"/>
              <w:jc w:val="both"/>
              <w:rPr>
                <w:rFonts w:ascii="Times New Roman" w:eastAsia="Times New Roman" w:hAnsi="Times New Roman" w:cs="Times New Roman"/>
                <w:sz w:val="20"/>
                <w:szCs w:val="20"/>
                <w:lang w:val="lv-LV" w:eastAsia="lv-LV"/>
              </w:rPr>
            </w:pPr>
            <w:r w:rsidRPr="003A0A24">
              <w:rPr>
                <w:rFonts w:ascii="Times New Roman" w:hAnsi="Times New Roman" w:cs="Times New Roman"/>
                <w:sz w:val="20"/>
                <w:szCs w:val="20"/>
                <w:lang w:val="lv-LV"/>
              </w:rPr>
              <w:t>P</w:t>
            </w:r>
            <w:r w:rsidR="00981CC3" w:rsidRPr="003A0A24">
              <w:rPr>
                <w:rFonts w:ascii="Times New Roman" w:hAnsi="Times New Roman" w:cs="Times New Roman"/>
                <w:sz w:val="20"/>
                <w:szCs w:val="20"/>
                <w:lang w:val="lv-LV"/>
              </w:rPr>
              <w:t>asākum</w:t>
            </w:r>
            <w:r w:rsidRPr="003A0A24">
              <w:rPr>
                <w:rFonts w:ascii="Times New Roman" w:hAnsi="Times New Roman" w:cs="Times New Roman"/>
                <w:sz w:val="20"/>
                <w:szCs w:val="20"/>
                <w:lang w:val="lv-LV"/>
              </w:rPr>
              <w:t>iem</w:t>
            </w:r>
            <w:r w:rsidR="00981CC3" w:rsidRPr="003A0A24">
              <w:rPr>
                <w:rFonts w:ascii="Times New Roman" w:hAnsi="Times New Roman" w:cs="Times New Roman"/>
                <w:sz w:val="20"/>
                <w:szCs w:val="20"/>
                <w:lang w:val="lv-LV"/>
              </w:rPr>
              <w:t xml:space="preserve"> nav ietekmes uz SEG emisijām visā pasākuma dzīves ciklā, ņemot vērā, ka </w:t>
            </w:r>
            <w:r w:rsidR="00981CC3" w:rsidRPr="003A0A24">
              <w:rPr>
                <w:rFonts w:ascii="Times New Roman" w:eastAsia="Times New Roman" w:hAnsi="Times New Roman" w:cs="Times New Roman"/>
                <w:sz w:val="20"/>
                <w:szCs w:val="20"/>
                <w:lang w:val="lv-LV" w:eastAsia="lv-LV"/>
              </w:rPr>
              <w:t>p</w:t>
            </w:r>
            <w:r w:rsidR="00003B6D" w:rsidRPr="003A0A24">
              <w:rPr>
                <w:rFonts w:ascii="Times New Roman" w:eastAsia="Times New Roman" w:hAnsi="Times New Roman" w:cs="Times New Roman"/>
                <w:sz w:val="20"/>
                <w:szCs w:val="20"/>
                <w:lang w:val="lv-LV" w:eastAsia="lv-LV"/>
              </w:rPr>
              <w:t>asākuma</w:t>
            </w:r>
            <w:r w:rsidR="00981CC3" w:rsidRPr="003A0A24">
              <w:rPr>
                <w:rFonts w:ascii="Times New Roman" w:eastAsia="Times New Roman" w:hAnsi="Times New Roman" w:cs="Times New Roman"/>
                <w:sz w:val="20"/>
                <w:szCs w:val="20"/>
                <w:lang w:val="lv-LV" w:eastAsia="lv-LV"/>
              </w:rPr>
              <w:t xml:space="preserve"> ietvaros nav pared</w:t>
            </w:r>
            <w:r w:rsidR="00003B6D" w:rsidRPr="003A0A24">
              <w:rPr>
                <w:rFonts w:ascii="Times New Roman" w:eastAsia="Times New Roman" w:hAnsi="Times New Roman" w:cs="Times New Roman"/>
                <w:sz w:val="20"/>
                <w:szCs w:val="20"/>
                <w:lang w:val="lv-LV" w:eastAsia="lv-LV"/>
              </w:rPr>
              <w:t>z</w:t>
            </w:r>
            <w:r w:rsidR="00981CC3" w:rsidRPr="003A0A24">
              <w:rPr>
                <w:rFonts w:ascii="Times New Roman" w:eastAsia="Times New Roman" w:hAnsi="Times New Roman" w:cs="Times New Roman"/>
                <w:sz w:val="20"/>
                <w:szCs w:val="20"/>
                <w:lang w:val="lv-LV" w:eastAsia="lv-LV"/>
              </w:rPr>
              <w:t>ētas aktivitātes, kas saistītas ar CO2 emisiju (tai skaitā, pārvietošanos, transporta izmantošanu)</w:t>
            </w:r>
            <w:r w:rsidR="00003B6D" w:rsidRPr="003A0A24">
              <w:rPr>
                <w:rFonts w:ascii="Times New Roman" w:eastAsia="Times New Roman" w:hAnsi="Times New Roman" w:cs="Times New Roman"/>
                <w:sz w:val="20"/>
                <w:szCs w:val="20"/>
                <w:lang w:val="lv-LV" w:eastAsia="lv-LV"/>
              </w:rPr>
              <w:t>, bet gan aktivitātes kā probācijas un resocializācijas darba organizēšanas instrumentu un programmu pilnveidošana un nodrošināšana, ceļot nodarbināto kvalifikāciju un attīstot e-vides tālmācību</w:t>
            </w:r>
            <w:r w:rsidRPr="003A0A24">
              <w:rPr>
                <w:rFonts w:ascii="Times New Roman" w:eastAsia="Times New Roman" w:hAnsi="Times New Roman" w:cs="Times New Roman"/>
                <w:sz w:val="20"/>
                <w:szCs w:val="20"/>
                <w:lang w:val="lv-LV" w:eastAsia="lv-LV"/>
              </w:rPr>
              <w:t>.</w:t>
            </w:r>
            <w:r w:rsidR="00667451" w:rsidRPr="003A0A24">
              <w:rPr>
                <w:rFonts w:ascii="Times New Roman" w:eastAsia="Times New Roman" w:hAnsi="Times New Roman" w:cs="Times New Roman"/>
                <w:sz w:val="20"/>
                <w:szCs w:val="20"/>
                <w:lang w:val="lv-LV" w:eastAsia="lv-LV"/>
              </w:rPr>
              <w:t xml:space="preserve"> </w:t>
            </w:r>
          </w:p>
          <w:p w14:paraId="2A6AF97F" w14:textId="48AC4F2B" w:rsidR="00A553D4" w:rsidRPr="003A0A24" w:rsidRDefault="00A553D4" w:rsidP="00FB64C3">
            <w:pPr>
              <w:pStyle w:val="xmsonormal"/>
              <w:jc w:val="both"/>
              <w:rPr>
                <w:rFonts w:ascii="Times New Roman" w:eastAsia="Times New Roman" w:hAnsi="Times New Roman" w:cs="Times New Roman"/>
                <w:sz w:val="20"/>
                <w:szCs w:val="20"/>
                <w:lang w:val="lv-LV" w:eastAsia="lv-LV"/>
              </w:rPr>
            </w:pPr>
            <w:r w:rsidRPr="003A0A24">
              <w:rPr>
                <w:rFonts w:ascii="Times New Roman" w:hAnsi="Times New Roman" w:cs="Times New Roman"/>
                <w:sz w:val="20"/>
                <w:szCs w:val="20"/>
                <w:lang w:val="lv-LV"/>
              </w:rPr>
              <w:t>Pasākumu ietvaros iegādājoties IKT rīkus/ iekārtas tiks</w:t>
            </w:r>
            <w:r w:rsidR="000A01FD" w:rsidRPr="003A0A24">
              <w:rPr>
                <w:rFonts w:ascii="Times New Roman" w:hAnsi="Times New Roman" w:cs="Times New Roman"/>
                <w:sz w:val="20"/>
                <w:szCs w:val="20"/>
                <w:lang w:val="lv-LV"/>
              </w:rPr>
              <w:t xml:space="preserve"> ievērotas p</w:t>
            </w:r>
            <w:r w:rsidR="00415B3E" w:rsidRPr="003A0A24">
              <w:rPr>
                <w:rFonts w:ascii="Times New Roman" w:hAnsi="Times New Roman" w:cs="Times New Roman"/>
                <w:sz w:val="20"/>
                <w:szCs w:val="20"/>
                <w:lang w:val="lv-LV"/>
              </w:rPr>
              <w:t>rasī</w:t>
            </w:r>
            <w:r w:rsidR="000A01FD" w:rsidRPr="003A0A24">
              <w:rPr>
                <w:rFonts w:ascii="Times New Roman" w:hAnsi="Times New Roman" w:cs="Times New Roman"/>
                <w:sz w:val="20"/>
                <w:szCs w:val="20"/>
                <w:lang w:val="lv-LV"/>
              </w:rPr>
              <w:t>bas, kas noteiktas</w:t>
            </w:r>
            <w:r w:rsidRPr="003A0A24">
              <w:rPr>
                <w:rFonts w:ascii="Times New Roman" w:hAnsi="Times New Roman" w:cs="Times New Roman"/>
                <w:sz w:val="20"/>
                <w:szCs w:val="20"/>
                <w:lang w:val="lv-LV"/>
              </w:rPr>
              <w:t xml:space="preserve"> MK 2017. gada 20. jūnija </w:t>
            </w:r>
            <w:r w:rsidR="000A01FD" w:rsidRPr="003A0A24">
              <w:rPr>
                <w:rFonts w:ascii="Times New Roman" w:hAnsi="Times New Roman" w:cs="Times New Roman"/>
                <w:sz w:val="20"/>
                <w:szCs w:val="20"/>
                <w:lang w:val="lv-LV"/>
              </w:rPr>
              <w:t xml:space="preserve">noteikumos </w:t>
            </w:r>
            <w:r w:rsidRPr="003A0A24">
              <w:rPr>
                <w:rFonts w:ascii="Times New Roman" w:hAnsi="Times New Roman" w:cs="Times New Roman"/>
                <w:sz w:val="20"/>
                <w:szCs w:val="20"/>
                <w:lang w:val="lv-LV"/>
              </w:rPr>
              <w:t>Nr. 353 “Prasības zaļajam publiskajam iepirkumam un to piemērošanas</w:t>
            </w:r>
            <w:r w:rsidRPr="003A0A24">
              <w:rPr>
                <w:rFonts w:ascii="Times New Roman" w:eastAsia="Times New Roman" w:hAnsi="Times New Roman" w:cs="Times New Roman"/>
                <w:sz w:val="20"/>
                <w:szCs w:val="20"/>
                <w:lang w:val="lv-LV"/>
              </w:rPr>
              <w:t xml:space="preserve"> kārtība”.</w:t>
            </w:r>
          </w:p>
          <w:p w14:paraId="4B5BEBD4" w14:textId="5904DBA4" w:rsidR="003062B1" w:rsidRPr="003A0A24" w:rsidRDefault="00667451" w:rsidP="00FB64C3">
            <w:pPr>
              <w:pStyle w:val="xmsonormal"/>
              <w:jc w:val="both"/>
              <w:rPr>
                <w:rFonts w:ascii="Times New Roman" w:hAnsi="Times New Roman" w:cs="Times New Roman"/>
                <w:sz w:val="20"/>
                <w:szCs w:val="20"/>
                <w:lang w:val="lv-LV"/>
              </w:rPr>
            </w:pPr>
            <w:r w:rsidRPr="003A0A24">
              <w:rPr>
                <w:rFonts w:ascii="Times New Roman" w:eastAsia="Times New Roman" w:hAnsi="Times New Roman" w:cs="Times New Roman"/>
                <w:sz w:val="20"/>
                <w:szCs w:val="20"/>
                <w:lang w:val="lv-LV" w:eastAsia="lv-LV"/>
              </w:rPr>
              <w:t xml:space="preserve">Tādējādi </w:t>
            </w:r>
            <w:r w:rsidR="00D27E7D" w:rsidRPr="003A0A24">
              <w:rPr>
                <w:rFonts w:ascii="Times New Roman" w:hAnsi="Times New Roman" w:cs="Times New Roman"/>
                <w:sz w:val="20"/>
                <w:szCs w:val="20"/>
                <w:lang w:val="lv-LV"/>
              </w:rPr>
              <w:t>pasākumi</w:t>
            </w:r>
            <w:r w:rsidR="00981CC3" w:rsidRPr="003A0A24">
              <w:rPr>
                <w:rFonts w:ascii="Times New Roman" w:hAnsi="Times New Roman" w:cs="Times New Roman"/>
                <w:sz w:val="20"/>
                <w:szCs w:val="20"/>
                <w:lang w:val="lv-LV"/>
              </w:rPr>
              <w:t xml:space="preserve"> uzskatām</w:t>
            </w:r>
            <w:r w:rsidR="00FB64C3" w:rsidRPr="003A0A24">
              <w:rPr>
                <w:rFonts w:ascii="Times New Roman" w:hAnsi="Times New Roman" w:cs="Times New Roman"/>
                <w:sz w:val="20"/>
                <w:szCs w:val="20"/>
                <w:lang w:val="lv-LV"/>
              </w:rPr>
              <w:t>i</w:t>
            </w:r>
            <w:r w:rsidR="00981CC3" w:rsidRPr="003A0A24">
              <w:rPr>
                <w:rFonts w:ascii="Times New Roman" w:hAnsi="Times New Roman" w:cs="Times New Roman"/>
                <w:sz w:val="20"/>
                <w:szCs w:val="20"/>
                <w:lang w:val="lv-LV"/>
              </w:rPr>
              <w:t xml:space="preserve"> par atbilstīg</w:t>
            </w:r>
            <w:r w:rsidR="00FB64C3" w:rsidRPr="003A0A24">
              <w:rPr>
                <w:rFonts w:ascii="Times New Roman" w:hAnsi="Times New Roman" w:cs="Times New Roman"/>
                <w:sz w:val="20"/>
                <w:szCs w:val="20"/>
                <w:lang w:val="lv-LV"/>
              </w:rPr>
              <w:t>iem</w:t>
            </w:r>
            <w:r w:rsidR="00C7244E" w:rsidRPr="003A0A24">
              <w:rPr>
                <w:rFonts w:ascii="Times New Roman" w:hAnsi="Times New Roman" w:cs="Times New Roman"/>
                <w:sz w:val="20"/>
                <w:szCs w:val="20"/>
                <w:lang w:val="lv-LV"/>
              </w:rPr>
              <w:t xml:space="preserve"> principam</w:t>
            </w:r>
            <w:r w:rsidR="00981CC3" w:rsidRPr="003A0A24">
              <w:rPr>
                <w:rFonts w:ascii="Times New Roman" w:hAnsi="Times New Roman" w:cs="Times New Roman"/>
                <w:sz w:val="20"/>
                <w:szCs w:val="20"/>
                <w:lang w:val="lv-LV"/>
              </w:rPr>
              <w:t xml:space="preserve"> NBK</w:t>
            </w:r>
            <w:r w:rsidR="00C7244E" w:rsidRPr="003A0A24">
              <w:rPr>
                <w:rFonts w:ascii="Times New Roman" w:hAnsi="Times New Roman" w:cs="Times New Roman"/>
                <w:sz w:val="20"/>
                <w:szCs w:val="20"/>
                <w:lang w:val="lv-LV"/>
              </w:rPr>
              <w:t xml:space="preserve"> attiecībā uz noteikto vides mērķi</w:t>
            </w:r>
            <w:r w:rsidR="00981CC3" w:rsidRPr="003A0A24">
              <w:rPr>
                <w:rFonts w:ascii="Times New Roman" w:hAnsi="Times New Roman" w:cs="Times New Roman"/>
                <w:sz w:val="20"/>
                <w:szCs w:val="20"/>
                <w:lang w:val="lv-LV"/>
              </w:rPr>
              <w:t>.</w:t>
            </w:r>
          </w:p>
        </w:tc>
      </w:tr>
      <w:tr w:rsidR="003062B1" w:rsidRPr="003A0A24" w14:paraId="064ACD8C" w14:textId="77777777" w:rsidTr="003A0A24">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813FA1F" w14:textId="77777777" w:rsidR="003062B1" w:rsidRPr="003A0A24" w:rsidRDefault="003062B1" w:rsidP="003A0A24">
            <w:pPr>
              <w:spacing w:line="240" w:lineRule="auto"/>
              <w:rPr>
                <w:rFonts w:eastAsia="Times New Roman"/>
                <w:b/>
                <w:bCs/>
                <w:sz w:val="20"/>
                <w:szCs w:val="20"/>
                <w:lang w:eastAsia="lv-LV"/>
              </w:rPr>
            </w:pPr>
            <w:r w:rsidRPr="003A0A24">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16F7584" w14:textId="77777777" w:rsidR="003062B1" w:rsidRPr="003A0A24"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BFC2558" w14:textId="6ACAC362" w:rsidR="003062B1" w:rsidRPr="003A0A24" w:rsidRDefault="003A0A24" w:rsidP="003A0A24">
            <w:pPr>
              <w:spacing w:line="240" w:lineRule="auto"/>
              <w:jc w:val="center"/>
              <w:rPr>
                <w:rFonts w:eastAsia="Times New Roman"/>
                <w:b/>
                <w:bCs/>
                <w:sz w:val="20"/>
                <w:szCs w:val="20"/>
                <w:lang w:eastAsia="lv-LV"/>
              </w:rPr>
            </w:pPr>
            <w:r w:rsidRPr="003A0A24">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3315306" w14:textId="75376B58" w:rsidR="003062B1" w:rsidRPr="003A0A24" w:rsidRDefault="00FB64C3" w:rsidP="009B0A4F">
            <w:pPr>
              <w:spacing w:line="240" w:lineRule="auto"/>
              <w:jc w:val="both"/>
              <w:rPr>
                <w:rFonts w:eastAsia="Times New Roman"/>
                <w:sz w:val="20"/>
                <w:szCs w:val="20"/>
                <w:lang w:eastAsia="lv-LV"/>
              </w:rPr>
            </w:pPr>
            <w:r w:rsidRPr="003A0A24">
              <w:rPr>
                <w:rFonts w:eastAsia="Times New Roman"/>
                <w:sz w:val="20"/>
                <w:szCs w:val="20"/>
                <w:lang w:eastAsia="lv-LV"/>
              </w:rPr>
              <w:t>Pasākumiem nav paredzama ietekme uz šo vides mērķi, jo paredzētās aktivitātes probācijas un resocializācijas darba organizēšanas instrumentu un programmu pilnveidošan</w:t>
            </w:r>
            <w:r w:rsidR="007406D3" w:rsidRPr="003A0A24">
              <w:rPr>
                <w:rFonts w:eastAsia="Times New Roman"/>
                <w:sz w:val="20"/>
                <w:szCs w:val="20"/>
                <w:lang w:eastAsia="lv-LV"/>
              </w:rPr>
              <w:t>ā</w:t>
            </w:r>
            <w:r w:rsidRPr="003A0A24">
              <w:rPr>
                <w:rFonts w:eastAsia="Times New Roman"/>
                <w:sz w:val="20"/>
                <w:szCs w:val="20"/>
                <w:lang w:eastAsia="lv-LV"/>
              </w:rPr>
              <w:t xml:space="preserve"> un nodrošināšan</w:t>
            </w:r>
            <w:r w:rsidR="007406D3" w:rsidRPr="003A0A24">
              <w:rPr>
                <w:rFonts w:eastAsia="Times New Roman"/>
                <w:sz w:val="20"/>
                <w:szCs w:val="20"/>
                <w:lang w:eastAsia="lv-LV"/>
              </w:rPr>
              <w:t>ā</w:t>
            </w:r>
            <w:r w:rsidRPr="003A0A24">
              <w:rPr>
                <w:rFonts w:eastAsia="Times New Roman"/>
                <w:sz w:val="20"/>
                <w:szCs w:val="20"/>
                <w:lang w:eastAsia="lv-LV"/>
              </w:rPr>
              <w:t xml:space="preserve"> neizraisīs pašreizējā klimata un gaidāmā nākotnes klimata negatīvās ietekmes palielināšanos uz pašu pasākumu vai uz cilvēku, dabu vai aktīviem.</w:t>
            </w:r>
            <w:r w:rsidR="00667451" w:rsidRPr="003A0A24">
              <w:rPr>
                <w:rFonts w:eastAsia="Times New Roman"/>
                <w:sz w:val="20"/>
                <w:szCs w:val="20"/>
                <w:lang w:eastAsia="lv-LV"/>
              </w:rPr>
              <w:t xml:space="preserve"> </w:t>
            </w:r>
            <w:r w:rsidR="00C7244E" w:rsidRPr="003A0A24">
              <w:rPr>
                <w:rFonts w:eastAsia="Times New Roman"/>
                <w:sz w:val="20"/>
                <w:szCs w:val="20"/>
                <w:lang w:eastAsia="lv-LV"/>
              </w:rPr>
              <w:t xml:space="preserve">Tādējādi </w:t>
            </w:r>
            <w:r w:rsidR="00C7244E" w:rsidRPr="003A0A24">
              <w:rPr>
                <w:sz w:val="20"/>
                <w:szCs w:val="20"/>
              </w:rPr>
              <w:t>pasākumi uzskatāmi par atbilstīgiem principam NBK attiecībā uz noteikto vides mērķi.</w:t>
            </w:r>
          </w:p>
        </w:tc>
      </w:tr>
      <w:tr w:rsidR="003062B1" w:rsidRPr="003A0A24" w14:paraId="43370E56" w14:textId="77777777" w:rsidTr="003A0A24">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EBC2875" w14:textId="77777777" w:rsidR="003062B1" w:rsidRPr="003A0A24" w:rsidRDefault="003062B1" w:rsidP="003A0A24">
            <w:pPr>
              <w:spacing w:line="240" w:lineRule="auto"/>
              <w:rPr>
                <w:rFonts w:eastAsia="Times New Roman"/>
                <w:b/>
                <w:bCs/>
                <w:sz w:val="20"/>
                <w:szCs w:val="20"/>
                <w:lang w:eastAsia="lv-LV"/>
              </w:rPr>
            </w:pPr>
            <w:r w:rsidRPr="003A0A24">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368FDFA" w14:textId="77777777" w:rsidR="003062B1" w:rsidRPr="003A0A24"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DE421D5" w14:textId="176169F7" w:rsidR="003062B1" w:rsidRPr="003A0A24" w:rsidRDefault="003A0A24" w:rsidP="003A0A24">
            <w:pPr>
              <w:spacing w:line="240" w:lineRule="auto"/>
              <w:jc w:val="center"/>
              <w:rPr>
                <w:rFonts w:eastAsia="Times New Roman"/>
                <w:b/>
                <w:bCs/>
                <w:sz w:val="20"/>
                <w:szCs w:val="20"/>
                <w:lang w:eastAsia="lv-LV"/>
              </w:rPr>
            </w:pPr>
            <w:r w:rsidRPr="003A0A24">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73F2C330" w14:textId="1E35FCF0" w:rsidR="003062B1" w:rsidRPr="003A0A24" w:rsidRDefault="007406D3" w:rsidP="009B0A4F">
            <w:pPr>
              <w:spacing w:line="240" w:lineRule="auto"/>
              <w:jc w:val="both"/>
              <w:rPr>
                <w:rFonts w:eastAsia="Times New Roman"/>
                <w:sz w:val="20"/>
                <w:szCs w:val="20"/>
                <w:lang w:eastAsia="lv-LV"/>
              </w:rPr>
            </w:pPr>
            <w:r w:rsidRPr="003A0A24">
              <w:rPr>
                <w:rFonts w:eastAsia="Times New Roman"/>
                <w:sz w:val="20"/>
                <w:szCs w:val="20"/>
              </w:rPr>
              <w:t>Pasākumiem nav</w:t>
            </w:r>
            <w:r w:rsidRPr="003A0A24">
              <w:rPr>
                <w:rFonts w:eastAsia="Times New Roman"/>
                <w:sz w:val="20"/>
                <w:szCs w:val="20"/>
                <w:lang w:eastAsia="lv-LV"/>
              </w:rPr>
              <w:t xml:space="preserve"> paredzama ietekme uz šo vides mērķi, jo paredzētajām aktivitātēm probācijas un resocializācijas darba organizēšanas instrumentu un programmu pilnveidošanā un nodrošināšanā nebūs ietekmes uz ūdens un jūras resursiem.</w:t>
            </w:r>
            <w:r w:rsidR="00D27E7D" w:rsidRPr="003A0A24">
              <w:rPr>
                <w:rFonts w:eastAsia="Times New Roman"/>
                <w:sz w:val="20"/>
                <w:szCs w:val="20"/>
                <w:lang w:eastAsia="lv-LV"/>
              </w:rPr>
              <w:t xml:space="preserve"> </w:t>
            </w:r>
            <w:r w:rsidR="00C7244E" w:rsidRPr="003A0A24">
              <w:rPr>
                <w:rFonts w:eastAsia="Times New Roman"/>
                <w:sz w:val="20"/>
                <w:szCs w:val="20"/>
                <w:lang w:eastAsia="lv-LV"/>
              </w:rPr>
              <w:t xml:space="preserve">Tādējādi </w:t>
            </w:r>
            <w:r w:rsidR="00C7244E" w:rsidRPr="003A0A24">
              <w:rPr>
                <w:sz w:val="20"/>
                <w:szCs w:val="20"/>
              </w:rPr>
              <w:t>pasākumi uzskatāmi par atbilstīgiem principam NBK attiecībā uz noteikto vides mērķi.</w:t>
            </w:r>
          </w:p>
        </w:tc>
      </w:tr>
      <w:tr w:rsidR="003062B1" w:rsidRPr="003A0A24" w14:paraId="0A1C1918" w14:textId="77777777" w:rsidTr="003A0A24">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322DC37F" w14:textId="77777777" w:rsidR="003062B1" w:rsidRPr="003A0A24" w:rsidRDefault="003062B1" w:rsidP="003A0A24">
            <w:pPr>
              <w:spacing w:line="240" w:lineRule="auto"/>
              <w:rPr>
                <w:rFonts w:eastAsia="Times New Roman"/>
                <w:b/>
                <w:bCs/>
                <w:sz w:val="20"/>
                <w:szCs w:val="20"/>
                <w:lang w:eastAsia="lv-LV"/>
              </w:rPr>
            </w:pPr>
            <w:r w:rsidRPr="003A0A24">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0B1B934" w14:textId="77777777" w:rsidR="003062B1" w:rsidRPr="003A0A24"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1AC01A" w14:textId="7DE6858A" w:rsidR="003062B1" w:rsidRPr="003A0A24" w:rsidRDefault="003A0A24" w:rsidP="003A0A24">
            <w:pPr>
              <w:spacing w:line="240" w:lineRule="auto"/>
              <w:jc w:val="center"/>
              <w:rPr>
                <w:rFonts w:eastAsia="Times New Roman"/>
                <w:b/>
                <w:bCs/>
                <w:sz w:val="20"/>
                <w:szCs w:val="20"/>
                <w:lang w:eastAsia="lv-LV"/>
              </w:rPr>
            </w:pPr>
            <w:r w:rsidRPr="003A0A24">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DD1D720" w14:textId="0A7C0714" w:rsidR="00B87009" w:rsidRPr="003A0A24" w:rsidRDefault="00667451" w:rsidP="007406D3">
            <w:pPr>
              <w:spacing w:line="240" w:lineRule="auto"/>
              <w:jc w:val="both"/>
              <w:rPr>
                <w:sz w:val="20"/>
                <w:szCs w:val="20"/>
              </w:rPr>
            </w:pPr>
            <w:r w:rsidRPr="003A0A24">
              <w:rPr>
                <w:sz w:val="20"/>
                <w:szCs w:val="20"/>
              </w:rPr>
              <w:t>Pasākum</w:t>
            </w:r>
            <w:r w:rsidR="00B87009" w:rsidRPr="003A0A24">
              <w:rPr>
                <w:sz w:val="20"/>
                <w:szCs w:val="20"/>
              </w:rPr>
              <w:t xml:space="preserve">u ietvaros plānotajām aktivitātēm </w:t>
            </w:r>
            <w:r w:rsidRPr="003A0A24">
              <w:rPr>
                <w:sz w:val="20"/>
                <w:szCs w:val="20"/>
              </w:rPr>
              <w:t>nav paredzama</w:t>
            </w:r>
            <w:r w:rsidR="00B87009" w:rsidRPr="003A0A24">
              <w:rPr>
                <w:sz w:val="20"/>
                <w:szCs w:val="20"/>
              </w:rPr>
              <w:t xml:space="preserve"> būtiska</w:t>
            </w:r>
            <w:r w:rsidRPr="003A0A24">
              <w:rPr>
                <w:sz w:val="20"/>
                <w:szCs w:val="20"/>
              </w:rPr>
              <w:t xml:space="preserve"> ietekme</w:t>
            </w:r>
            <w:r w:rsidR="00B87009" w:rsidRPr="003A0A24">
              <w:rPr>
                <w:sz w:val="20"/>
                <w:szCs w:val="20"/>
              </w:rPr>
              <w:t xml:space="preserve"> (iespējama nebūtiska ietekme)</w:t>
            </w:r>
            <w:r w:rsidRPr="003A0A24">
              <w:rPr>
                <w:sz w:val="20"/>
                <w:szCs w:val="20"/>
              </w:rPr>
              <w:t xml:space="preserve"> uz šo vides mērķi, t.i., īstenojamās aktivitātes būtiski nepalielinās atkritumu rašanos, </w:t>
            </w:r>
            <w:proofErr w:type="spellStart"/>
            <w:r w:rsidRPr="003A0A24">
              <w:rPr>
                <w:sz w:val="20"/>
                <w:szCs w:val="20"/>
              </w:rPr>
              <w:t>incinerāciju</w:t>
            </w:r>
            <w:proofErr w:type="spellEnd"/>
            <w:r w:rsidRPr="003A0A24">
              <w:rPr>
                <w:sz w:val="20"/>
                <w:szCs w:val="20"/>
              </w:rPr>
              <w:t xml:space="preserve"> vai apglabāšanu, neradīs būtisku neefektivitāti dabas resursu tiešā vai netiešā izmantošanā jebkurā to aprites cikla posmā, kā arī neradīs būtisku un ilgtermiņa kaitējumu videi attiecībā uz aprites ekonomiku visā pasākuma dzīves ciklā, ņemot vērā tā būtību</w:t>
            </w:r>
            <w:r w:rsidR="00C7244E" w:rsidRPr="003A0A24">
              <w:rPr>
                <w:sz w:val="20"/>
                <w:szCs w:val="20"/>
              </w:rPr>
              <w:t>.</w:t>
            </w:r>
          </w:p>
          <w:p w14:paraId="48CDC328" w14:textId="42A6014C" w:rsidR="00B87009" w:rsidRPr="003A0A24" w:rsidRDefault="00B87009" w:rsidP="00B87009">
            <w:pPr>
              <w:spacing w:line="240" w:lineRule="auto"/>
              <w:jc w:val="both"/>
              <w:rPr>
                <w:sz w:val="20"/>
                <w:szCs w:val="20"/>
              </w:rPr>
            </w:pPr>
            <w:r w:rsidRPr="003A0A24">
              <w:rPr>
                <w:rFonts w:eastAsia="Times New Roman"/>
                <w:sz w:val="20"/>
                <w:szCs w:val="20"/>
              </w:rPr>
              <w:t>IKT infrastruktūras iegādē un lietošanā tiks ievēroti</w:t>
            </w:r>
            <w:r w:rsidRPr="003A0A24">
              <w:rPr>
                <w:sz w:val="20"/>
                <w:szCs w:val="20"/>
              </w:rPr>
              <w:t>:</w:t>
            </w:r>
          </w:p>
          <w:p w14:paraId="089A7BBF" w14:textId="7ADB5B9F" w:rsidR="00B87009" w:rsidRPr="003A0A24" w:rsidRDefault="00B87009" w:rsidP="00FC2941">
            <w:pPr>
              <w:spacing w:line="240" w:lineRule="auto"/>
              <w:jc w:val="both"/>
              <w:rPr>
                <w:sz w:val="20"/>
                <w:szCs w:val="20"/>
              </w:rPr>
            </w:pPr>
            <w:r w:rsidRPr="003A0A24">
              <w:rPr>
                <w:sz w:val="20"/>
                <w:szCs w:val="20"/>
              </w:rPr>
              <w:t xml:space="preserve">- </w:t>
            </w:r>
            <w:r w:rsidRPr="003A0A24">
              <w:rPr>
                <w:rFonts w:eastAsia="Times New Roman"/>
                <w:sz w:val="20"/>
                <w:szCs w:val="20"/>
              </w:rPr>
              <w:t>MK 2014. gada 8. jūlija noteikumi Nr. 388 “Elektrisko un elektronisko iekārtu kategorijas un marķēšanas prasības un šo iekārtu atkritumu apsaimniekošanas prasības un kārtība”</w:t>
            </w:r>
            <w:r w:rsidR="00985FCA" w:rsidRPr="003A0A24">
              <w:rPr>
                <w:rFonts w:eastAsia="Times New Roman"/>
                <w:sz w:val="20"/>
                <w:szCs w:val="20"/>
              </w:rPr>
              <w:t>, kas</w:t>
            </w:r>
            <w:r w:rsidRPr="003A0A24">
              <w:rPr>
                <w:rFonts w:eastAsia="Times New Roman"/>
                <w:sz w:val="20"/>
                <w:szCs w:val="20"/>
              </w:rPr>
              <w:t xml:space="preserve"> paredz visu iekārtu savākšanu un apstrādi, lai tiktu veicināta veselu iekārtu vai tajās esošo komponentu atkārtota izmantošana un pārstrāde;</w:t>
            </w:r>
          </w:p>
          <w:p w14:paraId="2989FECB" w14:textId="32642677" w:rsidR="00B87009" w:rsidRPr="003A0A24" w:rsidRDefault="00B87009" w:rsidP="00FC2941">
            <w:pPr>
              <w:pStyle w:val="xmsonormal"/>
              <w:jc w:val="both"/>
              <w:rPr>
                <w:rFonts w:ascii="Times New Roman" w:eastAsia="Times New Roman" w:hAnsi="Times New Roman" w:cs="Times New Roman"/>
                <w:sz w:val="20"/>
                <w:szCs w:val="20"/>
                <w:lang w:val="lv-LV"/>
              </w:rPr>
            </w:pPr>
            <w:r w:rsidRPr="003A0A24">
              <w:rPr>
                <w:rFonts w:ascii="Times New Roman" w:eastAsia="Times New Roman" w:hAnsi="Times New Roman" w:cs="Times New Roman"/>
                <w:sz w:val="20"/>
                <w:szCs w:val="20"/>
                <w:lang w:val="lv-LV"/>
              </w:rPr>
              <w:t>- MK 2017. gada 20. jūnija noteikumi Nr. 353 “Prasības zaļajam publiskajam iepirkumam un to piemērošanas kārtība”</w:t>
            </w:r>
            <w:r w:rsidR="00430169" w:rsidRPr="003A0A24">
              <w:rPr>
                <w:rFonts w:ascii="Times New Roman" w:eastAsia="Times New Roman" w:hAnsi="Times New Roman" w:cs="Times New Roman"/>
                <w:sz w:val="20"/>
                <w:szCs w:val="20"/>
                <w:lang w:val="lv-LV"/>
              </w:rPr>
              <w:t>.</w:t>
            </w:r>
          </w:p>
          <w:p w14:paraId="664898D5" w14:textId="53284888" w:rsidR="003062B1" w:rsidRPr="003A0A24" w:rsidRDefault="00C7244E" w:rsidP="007406D3">
            <w:pPr>
              <w:spacing w:line="240" w:lineRule="auto"/>
              <w:jc w:val="both"/>
              <w:rPr>
                <w:rFonts w:eastAsia="Times New Roman"/>
                <w:sz w:val="20"/>
                <w:szCs w:val="20"/>
                <w:lang w:eastAsia="lv-LV"/>
              </w:rPr>
            </w:pPr>
            <w:r w:rsidRPr="003A0A24">
              <w:rPr>
                <w:rFonts w:eastAsia="Times New Roman"/>
                <w:sz w:val="20"/>
                <w:szCs w:val="20"/>
                <w:lang w:eastAsia="lv-LV"/>
              </w:rPr>
              <w:t xml:space="preserve">Tādējādi </w:t>
            </w:r>
            <w:r w:rsidRPr="003A0A24">
              <w:rPr>
                <w:sz w:val="20"/>
                <w:szCs w:val="20"/>
              </w:rPr>
              <w:t>pasākumi uzskatāmi par atbilstīgiem principam NBK attiecībā uz noteikto vides mērķi.</w:t>
            </w:r>
          </w:p>
        </w:tc>
      </w:tr>
      <w:tr w:rsidR="003062B1" w:rsidRPr="003A0A24" w14:paraId="3E2A24EF" w14:textId="77777777" w:rsidTr="003A0A24">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2FB6EE7" w14:textId="77777777" w:rsidR="003062B1" w:rsidRPr="003A0A24" w:rsidRDefault="003062B1" w:rsidP="003A0A24">
            <w:pPr>
              <w:spacing w:line="240" w:lineRule="auto"/>
              <w:rPr>
                <w:rFonts w:eastAsia="Times New Roman"/>
                <w:b/>
                <w:bCs/>
                <w:sz w:val="20"/>
                <w:szCs w:val="20"/>
                <w:lang w:eastAsia="lv-LV"/>
              </w:rPr>
            </w:pPr>
            <w:r w:rsidRPr="003A0A24">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2DA952C" w14:textId="77777777" w:rsidR="003062B1" w:rsidRPr="003A0A24"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997934" w14:textId="39203199" w:rsidR="003062B1" w:rsidRPr="003A0A24" w:rsidRDefault="003A0A24" w:rsidP="003A0A24">
            <w:pPr>
              <w:spacing w:line="240" w:lineRule="auto"/>
              <w:jc w:val="center"/>
              <w:rPr>
                <w:rFonts w:eastAsia="Times New Roman"/>
                <w:b/>
                <w:bCs/>
                <w:sz w:val="20"/>
                <w:szCs w:val="20"/>
                <w:lang w:eastAsia="lv-LV"/>
              </w:rPr>
            </w:pPr>
            <w:r w:rsidRPr="003A0A24">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BC6954" w14:textId="563F4DF3" w:rsidR="00FC2941" w:rsidRPr="003A0A24" w:rsidRDefault="00FC2941" w:rsidP="009B0A4F">
            <w:pPr>
              <w:spacing w:line="240" w:lineRule="auto"/>
              <w:jc w:val="both"/>
              <w:rPr>
                <w:sz w:val="20"/>
                <w:szCs w:val="20"/>
              </w:rPr>
            </w:pPr>
            <w:r w:rsidRPr="003A0A24">
              <w:rPr>
                <w:sz w:val="20"/>
                <w:szCs w:val="20"/>
              </w:rPr>
              <w:t xml:space="preserve">Pasākumu ietvaros plānotajām aktivitātēm nav paredzama būtiska ietekme (iespējama nebūtiska ietekme) uz šo vides mērķi, t.i., </w:t>
            </w:r>
            <w:r w:rsidR="00D27E7D" w:rsidRPr="003A0A24">
              <w:rPr>
                <w:sz w:val="20"/>
                <w:szCs w:val="20"/>
              </w:rPr>
              <w:t>pasākumi ievērojami nepalielinās piesārņotāju emisijas gaisā, ūdenī vai zemē visā pasākuma dzīves ciklā, ņemot vērā tā būtību</w:t>
            </w:r>
            <w:r w:rsidR="00C7244E" w:rsidRPr="003A0A24">
              <w:rPr>
                <w:sz w:val="20"/>
                <w:szCs w:val="20"/>
              </w:rPr>
              <w:t>.</w:t>
            </w:r>
          </w:p>
          <w:p w14:paraId="32D05F96" w14:textId="77777777" w:rsidR="00FC2941" w:rsidRPr="003A0A24" w:rsidRDefault="00FC2941" w:rsidP="00FC2941">
            <w:pPr>
              <w:spacing w:line="240" w:lineRule="auto"/>
              <w:jc w:val="both"/>
              <w:rPr>
                <w:sz w:val="20"/>
                <w:szCs w:val="20"/>
              </w:rPr>
            </w:pPr>
            <w:r w:rsidRPr="003A0A24">
              <w:rPr>
                <w:rFonts w:eastAsia="Times New Roman"/>
                <w:sz w:val="20"/>
                <w:szCs w:val="20"/>
              </w:rPr>
              <w:t>IKT infrastruktūras iegādē un lietošanā tiks ievēroti</w:t>
            </w:r>
            <w:r w:rsidRPr="003A0A24">
              <w:rPr>
                <w:sz w:val="20"/>
                <w:szCs w:val="20"/>
              </w:rPr>
              <w:t>:</w:t>
            </w:r>
          </w:p>
          <w:p w14:paraId="7EEFCE43" w14:textId="3E9D4ABF" w:rsidR="00FC2941" w:rsidRPr="003A0A24" w:rsidRDefault="00FC2941" w:rsidP="00FC2941">
            <w:pPr>
              <w:spacing w:line="240" w:lineRule="auto"/>
              <w:jc w:val="both"/>
              <w:rPr>
                <w:sz w:val="20"/>
                <w:szCs w:val="20"/>
              </w:rPr>
            </w:pPr>
            <w:r w:rsidRPr="003A0A24">
              <w:rPr>
                <w:sz w:val="20"/>
                <w:szCs w:val="20"/>
              </w:rPr>
              <w:t xml:space="preserve">- </w:t>
            </w:r>
            <w:r w:rsidRPr="003A0A24">
              <w:rPr>
                <w:rFonts w:eastAsia="Times New Roman"/>
                <w:sz w:val="20"/>
                <w:szCs w:val="20"/>
              </w:rPr>
              <w:t>MK 2014. gada 8. jūlija noteikumi Nr. 388 “Elektrisko un elektronisko iekārtu kategorijas un marķēšanas prasības un šo iekārtu atkritumu apsaimniekošanas prasības un kārtība”</w:t>
            </w:r>
            <w:r w:rsidR="00985FCA" w:rsidRPr="003A0A24">
              <w:rPr>
                <w:rFonts w:eastAsia="Times New Roman"/>
                <w:sz w:val="20"/>
                <w:szCs w:val="20"/>
              </w:rPr>
              <w:t>, kas</w:t>
            </w:r>
            <w:r w:rsidRPr="003A0A24">
              <w:rPr>
                <w:rFonts w:eastAsia="Times New Roman"/>
                <w:sz w:val="20"/>
                <w:szCs w:val="20"/>
              </w:rPr>
              <w:t xml:space="preserve"> paredz visu iekārtu savākšanu </w:t>
            </w:r>
            <w:r w:rsidRPr="003A0A24">
              <w:rPr>
                <w:rFonts w:eastAsia="Times New Roman"/>
                <w:sz w:val="20"/>
                <w:szCs w:val="20"/>
              </w:rPr>
              <w:lastRenderedPageBreak/>
              <w:t>un apstrādi, lai tiktu veicināta veselu iekārtu vai tajās esošo komponentu atkārtota izmantošana un pārstrāde;</w:t>
            </w:r>
          </w:p>
          <w:p w14:paraId="5C7C9797" w14:textId="242CA05B" w:rsidR="00FC2941" w:rsidRPr="003A0A24" w:rsidRDefault="00FC2941" w:rsidP="00FC2941">
            <w:pPr>
              <w:pStyle w:val="xmsonormal"/>
              <w:jc w:val="both"/>
              <w:rPr>
                <w:rFonts w:ascii="Times New Roman" w:eastAsia="Times New Roman" w:hAnsi="Times New Roman" w:cs="Times New Roman"/>
                <w:sz w:val="20"/>
                <w:szCs w:val="20"/>
                <w:lang w:val="lv-LV"/>
              </w:rPr>
            </w:pPr>
            <w:r w:rsidRPr="003A0A24">
              <w:rPr>
                <w:rFonts w:ascii="Times New Roman" w:eastAsia="Times New Roman" w:hAnsi="Times New Roman" w:cs="Times New Roman"/>
                <w:sz w:val="20"/>
                <w:szCs w:val="20"/>
                <w:lang w:val="lv-LV"/>
              </w:rPr>
              <w:t>- MK 2017. gada 20. jūnija noteikumi Nr. 353 “Prasības zaļajam publiskajam iepirkumam un to piemērošanas kārtība”.</w:t>
            </w:r>
          </w:p>
          <w:p w14:paraId="48CB668E" w14:textId="559E486E" w:rsidR="003062B1" w:rsidRPr="003A0A24" w:rsidRDefault="00C7244E" w:rsidP="009B0A4F">
            <w:pPr>
              <w:spacing w:line="240" w:lineRule="auto"/>
              <w:jc w:val="both"/>
              <w:rPr>
                <w:rFonts w:eastAsia="Times New Roman"/>
                <w:sz w:val="20"/>
                <w:szCs w:val="20"/>
                <w:highlight w:val="yellow"/>
                <w:lang w:eastAsia="lv-LV"/>
              </w:rPr>
            </w:pPr>
            <w:r w:rsidRPr="003A0A24">
              <w:rPr>
                <w:rFonts w:eastAsia="Times New Roman"/>
                <w:sz w:val="20"/>
                <w:szCs w:val="20"/>
                <w:lang w:eastAsia="lv-LV"/>
              </w:rPr>
              <w:t xml:space="preserve">Tādējādi </w:t>
            </w:r>
            <w:r w:rsidRPr="003A0A24">
              <w:rPr>
                <w:sz w:val="20"/>
                <w:szCs w:val="20"/>
              </w:rPr>
              <w:t>pasākumi uzskatāmi par atbilstīgiem principam NBK attiecībā uz noteikto vides mērķi.</w:t>
            </w:r>
          </w:p>
        </w:tc>
      </w:tr>
      <w:tr w:rsidR="003062B1" w:rsidRPr="003A0A24" w14:paraId="24B09BC7" w14:textId="77777777" w:rsidTr="003A0A24">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1D7CC5F" w14:textId="77777777" w:rsidR="003062B1" w:rsidRPr="003A0A24" w:rsidRDefault="003062B1" w:rsidP="003A0A24">
            <w:pPr>
              <w:spacing w:line="240" w:lineRule="auto"/>
              <w:rPr>
                <w:rFonts w:eastAsia="Times New Roman"/>
                <w:b/>
                <w:bCs/>
                <w:sz w:val="20"/>
                <w:szCs w:val="20"/>
                <w:lang w:eastAsia="lv-LV"/>
              </w:rPr>
            </w:pPr>
            <w:r w:rsidRPr="003A0A24">
              <w:rPr>
                <w:rFonts w:eastAsia="Times New Roman"/>
                <w:b/>
                <w:bCs/>
                <w:sz w:val="20"/>
                <w:szCs w:val="20"/>
                <w:lang w:eastAsia="lv-LV"/>
              </w:rPr>
              <w:lastRenderedPageBreak/>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EC859C2" w14:textId="77777777" w:rsidR="003062B1" w:rsidRPr="003A0A24"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728746A" w14:textId="70E0CA05" w:rsidR="003062B1" w:rsidRPr="003A0A24" w:rsidRDefault="003A0A24" w:rsidP="003A0A24">
            <w:pPr>
              <w:spacing w:line="240" w:lineRule="auto"/>
              <w:jc w:val="center"/>
              <w:rPr>
                <w:rFonts w:eastAsia="Times New Roman"/>
                <w:b/>
                <w:bCs/>
                <w:sz w:val="20"/>
                <w:szCs w:val="20"/>
                <w:lang w:eastAsia="lv-LV"/>
              </w:rPr>
            </w:pPr>
            <w:r w:rsidRPr="003A0A24">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1606F9FA" w14:textId="08BF1C74" w:rsidR="003062B1" w:rsidRPr="003A0A24" w:rsidRDefault="00D27E7D" w:rsidP="009B0A4F">
            <w:pPr>
              <w:spacing w:line="240" w:lineRule="auto"/>
              <w:jc w:val="both"/>
              <w:rPr>
                <w:rFonts w:eastAsia="Times New Roman"/>
                <w:sz w:val="20"/>
                <w:szCs w:val="20"/>
                <w:lang w:eastAsia="lv-LV"/>
              </w:rPr>
            </w:pPr>
            <w:r w:rsidRPr="003A0A24">
              <w:rPr>
                <w:sz w:val="20"/>
                <w:szCs w:val="20"/>
              </w:rPr>
              <w:t>Pasākumiem nav paredzamas ietekmes uz šo vides mērķi, t.i., pasākumi būtiski nekaitēs ekosistēmu labam stāvoklim un noturībai, kā arī nekaitēs dzīvotņu un sugu aizsardzības statusam visā pasākuma dzīves ciklā, ņemot vērā to būtību</w:t>
            </w:r>
            <w:r w:rsidR="00C7244E" w:rsidRPr="003A0A24">
              <w:rPr>
                <w:sz w:val="20"/>
                <w:szCs w:val="20"/>
              </w:rPr>
              <w:t xml:space="preserve">. </w:t>
            </w:r>
            <w:r w:rsidR="00C7244E" w:rsidRPr="003A0A24">
              <w:rPr>
                <w:rFonts w:eastAsia="Times New Roman"/>
                <w:sz w:val="20"/>
                <w:szCs w:val="20"/>
                <w:lang w:eastAsia="lv-LV"/>
              </w:rPr>
              <w:t xml:space="preserve">Tādējādi </w:t>
            </w:r>
            <w:r w:rsidR="00C7244E" w:rsidRPr="003A0A24">
              <w:rPr>
                <w:sz w:val="20"/>
                <w:szCs w:val="20"/>
              </w:rPr>
              <w:t>pasākumi uzskatāmi par atbilstīgiem principam NBK attiecībā uz noteikto vides mērķi.</w:t>
            </w:r>
          </w:p>
        </w:tc>
      </w:tr>
    </w:tbl>
    <w:p w14:paraId="2654DE5D" w14:textId="77777777" w:rsidR="003062B1" w:rsidRPr="003A0A24" w:rsidRDefault="003062B1" w:rsidP="003062B1">
      <w:pPr>
        <w:spacing w:line="240" w:lineRule="auto"/>
        <w:rPr>
          <w:rFonts w:eastAsia="Times New Roman"/>
          <w:b/>
          <w:sz w:val="20"/>
          <w:szCs w:val="20"/>
        </w:rPr>
      </w:pPr>
    </w:p>
    <w:p w14:paraId="20E34AB0" w14:textId="77777777" w:rsidR="003062B1" w:rsidRPr="003A0A24" w:rsidRDefault="003062B1" w:rsidP="003062B1">
      <w:pPr>
        <w:spacing w:line="240" w:lineRule="auto"/>
        <w:rPr>
          <w:rFonts w:eastAsia="Times New Roman"/>
          <w:b/>
          <w:sz w:val="20"/>
          <w:szCs w:val="20"/>
        </w:rPr>
      </w:pPr>
    </w:p>
    <w:p w14:paraId="4AB4FE8E" w14:textId="77777777" w:rsidR="003062B1" w:rsidRPr="003A0A24" w:rsidRDefault="003062B1" w:rsidP="003062B1">
      <w:pPr>
        <w:spacing w:line="240" w:lineRule="auto"/>
        <w:rPr>
          <w:rFonts w:eastAsia="Times New Roman"/>
          <w:b/>
          <w:sz w:val="20"/>
          <w:szCs w:val="20"/>
        </w:rPr>
      </w:pPr>
      <w:r w:rsidRPr="003A0A24">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A0A24" w14:paraId="67B4F341"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C966568" w14:textId="77777777" w:rsidR="00336337" w:rsidRPr="003A0A24" w:rsidRDefault="00336337" w:rsidP="00336337">
            <w:pPr>
              <w:spacing w:line="240" w:lineRule="auto"/>
              <w:jc w:val="center"/>
              <w:rPr>
                <w:rFonts w:eastAsia="Times New Roman"/>
                <w:b/>
                <w:bCs/>
                <w:sz w:val="20"/>
                <w:szCs w:val="20"/>
                <w:lang w:eastAsia="lv-LV"/>
              </w:rPr>
            </w:pPr>
            <w:r w:rsidRPr="003A0A24">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50BCF5C3" w14:textId="77777777" w:rsidR="00336337" w:rsidRPr="003A0A24" w:rsidRDefault="00336337" w:rsidP="003062B1">
            <w:pPr>
              <w:spacing w:line="240" w:lineRule="auto"/>
              <w:jc w:val="center"/>
              <w:rPr>
                <w:rFonts w:eastAsia="Times New Roman"/>
                <w:b/>
                <w:bCs/>
                <w:sz w:val="20"/>
                <w:szCs w:val="20"/>
                <w:lang w:eastAsia="lv-LV"/>
              </w:rPr>
            </w:pPr>
            <w:r w:rsidRPr="003A0A24">
              <w:rPr>
                <w:rFonts w:eastAsia="Times New Roman"/>
                <w:b/>
                <w:bCs/>
                <w:sz w:val="20"/>
                <w:szCs w:val="20"/>
                <w:lang w:eastAsia="lv-LV"/>
              </w:rPr>
              <w:t>NĒ</w:t>
            </w:r>
            <w:r w:rsidR="00AC65B8" w:rsidRPr="003A0A24">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7C2D0F68" w14:textId="77777777" w:rsidR="00336337" w:rsidRPr="003A0A24" w:rsidRDefault="00336337" w:rsidP="00336337">
            <w:pPr>
              <w:spacing w:line="240" w:lineRule="auto"/>
              <w:jc w:val="center"/>
              <w:rPr>
                <w:rFonts w:eastAsia="Times New Roman"/>
                <w:b/>
                <w:bCs/>
                <w:sz w:val="20"/>
                <w:szCs w:val="20"/>
                <w:lang w:eastAsia="lv-LV"/>
              </w:rPr>
            </w:pPr>
            <w:r w:rsidRPr="003A0A24">
              <w:rPr>
                <w:rFonts w:eastAsia="Times New Roman"/>
                <w:b/>
                <w:bCs/>
                <w:sz w:val="20"/>
                <w:szCs w:val="20"/>
                <w:lang w:eastAsia="lv-LV"/>
              </w:rPr>
              <w:t>Detalizēts izvērtējums (ja novērtējuma 1.daļā novērtējums ir “JĀ”)</w:t>
            </w:r>
          </w:p>
        </w:tc>
      </w:tr>
      <w:tr w:rsidR="00336337" w:rsidRPr="003A0A24" w14:paraId="60565FA0"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3E4E2CD" w14:textId="77777777" w:rsidR="00336337" w:rsidRPr="003A0A24" w:rsidRDefault="00336337" w:rsidP="00336337">
            <w:pPr>
              <w:spacing w:line="240" w:lineRule="auto"/>
              <w:jc w:val="both"/>
              <w:rPr>
                <w:sz w:val="20"/>
                <w:szCs w:val="20"/>
              </w:rPr>
            </w:pPr>
            <w:r w:rsidRPr="003A0A24">
              <w:rPr>
                <w:rFonts w:eastAsia="Times New Roman"/>
                <w:b/>
                <w:bCs/>
                <w:sz w:val="20"/>
                <w:szCs w:val="20"/>
                <w:lang w:eastAsia="lv-LV"/>
              </w:rPr>
              <w:t xml:space="preserve">Klimata pārmaiņu mazināšana. </w:t>
            </w:r>
            <w:r w:rsidRPr="003A0A24">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EDD9250" w14:textId="77777777" w:rsidR="00336337" w:rsidRPr="003A0A24"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C31A185" w14:textId="77777777" w:rsidR="0099559B" w:rsidRPr="003A0A24" w:rsidRDefault="0099559B" w:rsidP="0099559B">
            <w:pPr>
              <w:spacing w:line="240" w:lineRule="auto"/>
              <w:jc w:val="both"/>
              <w:rPr>
                <w:rFonts w:eastAsia="Times New Roman"/>
                <w:sz w:val="20"/>
                <w:szCs w:val="20"/>
                <w:lang w:eastAsia="lv-LV"/>
              </w:rPr>
            </w:pPr>
            <w:r w:rsidRPr="003A0A24">
              <w:rPr>
                <w:rFonts w:eastAsia="Times New Roman"/>
                <w:sz w:val="20"/>
                <w:szCs w:val="20"/>
                <w:lang w:eastAsia="lv-LV"/>
              </w:rPr>
              <w:t>Skat. novērtējuma 1.daļu.</w:t>
            </w:r>
          </w:p>
          <w:p w14:paraId="3542D79D" w14:textId="77777777" w:rsidR="00336337" w:rsidRPr="003A0A24" w:rsidRDefault="00336337" w:rsidP="009B0A4F">
            <w:pPr>
              <w:spacing w:line="240" w:lineRule="auto"/>
              <w:rPr>
                <w:sz w:val="20"/>
                <w:szCs w:val="20"/>
                <w:lang w:eastAsia="lv-LV"/>
              </w:rPr>
            </w:pPr>
          </w:p>
        </w:tc>
      </w:tr>
      <w:tr w:rsidR="00336337" w:rsidRPr="003A0A24" w14:paraId="040C9B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C9F62CD" w14:textId="77777777" w:rsidR="00336337" w:rsidRPr="003A0A24" w:rsidRDefault="00336337" w:rsidP="00336337">
            <w:pPr>
              <w:spacing w:line="240" w:lineRule="auto"/>
              <w:rPr>
                <w:rFonts w:eastAsia="Times New Roman"/>
                <w:b/>
                <w:bCs/>
                <w:sz w:val="20"/>
                <w:szCs w:val="20"/>
                <w:lang w:eastAsia="lv-LV"/>
              </w:rPr>
            </w:pPr>
            <w:r w:rsidRPr="003A0A24">
              <w:rPr>
                <w:rFonts w:eastAsia="Times New Roman"/>
                <w:b/>
                <w:bCs/>
                <w:sz w:val="20"/>
                <w:szCs w:val="20"/>
                <w:lang w:eastAsia="lv-LV"/>
              </w:rPr>
              <w:t xml:space="preserve">Pielāgošanās klimata pārmaiņām. </w:t>
            </w:r>
          </w:p>
          <w:p w14:paraId="399E3EF8" w14:textId="77777777" w:rsidR="00336337" w:rsidRPr="003A0A24" w:rsidRDefault="00336337" w:rsidP="00336337">
            <w:pPr>
              <w:spacing w:line="240" w:lineRule="auto"/>
              <w:jc w:val="both"/>
              <w:rPr>
                <w:sz w:val="20"/>
                <w:szCs w:val="20"/>
              </w:rPr>
            </w:pPr>
            <w:r w:rsidRPr="003A0A24">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6E28A89" w14:textId="77777777" w:rsidR="00336337" w:rsidRPr="003A0A24"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80B38A0" w14:textId="77777777" w:rsidR="0099559B" w:rsidRPr="003A0A24" w:rsidRDefault="0099559B" w:rsidP="0099559B">
            <w:pPr>
              <w:spacing w:line="240" w:lineRule="auto"/>
              <w:jc w:val="both"/>
              <w:rPr>
                <w:rFonts w:eastAsia="Times New Roman"/>
                <w:sz w:val="20"/>
                <w:szCs w:val="20"/>
                <w:lang w:eastAsia="lv-LV"/>
              </w:rPr>
            </w:pPr>
            <w:r w:rsidRPr="003A0A24">
              <w:rPr>
                <w:rFonts w:eastAsia="Times New Roman"/>
                <w:sz w:val="20"/>
                <w:szCs w:val="20"/>
                <w:lang w:eastAsia="lv-LV"/>
              </w:rPr>
              <w:t>Skat. novērtējuma 1.daļu.</w:t>
            </w:r>
          </w:p>
          <w:p w14:paraId="3BE96676" w14:textId="77777777" w:rsidR="00336337" w:rsidRPr="003A0A24" w:rsidRDefault="00336337" w:rsidP="009B0A4F">
            <w:pPr>
              <w:spacing w:line="240" w:lineRule="auto"/>
              <w:rPr>
                <w:sz w:val="20"/>
                <w:szCs w:val="20"/>
                <w:lang w:eastAsia="lv-LV"/>
              </w:rPr>
            </w:pPr>
          </w:p>
        </w:tc>
      </w:tr>
      <w:tr w:rsidR="00336337" w:rsidRPr="003A0A24" w14:paraId="49A5D18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2BC26E3" w14:textId="77777777" w:rsidR="00336337" w:rsidRPr="003A0A24" w:rsidRDefault="00336337" w:rsidP="00336337">
            <w:pPr>
              <w:spacing w:line="240" w:lineRule="auto"/>
              <w:jc w:val="both"/>
              <w:rPr>
                <w:rFonts w:eastAsia="Times New Roman"/>
                <w:b/>
                <w:bCs/>
                <w:sz w:val="20"/>
                <w:szCs w:val="20"/>
                <w:lang w:eastAsia="lv-LV"/>
              </w:rPr>
            </w:pPr>
            <w:r w:rsidRPr="003A0A24">
              <w:rPr>
                <w:rFonts w:eastAsia="Times New Roman"/>
                <w:b/>
                <w:bCs/>
                <w:sz w:val="20"/>
                <w:szCs w:val="20"/>
                <w:lang w:eastAsia="lv-LV"/>
              </w:rPr>
              <w:t xml:space="preserve">Ilgtspējīga ūdens un jūras resursu izmantošana un aizsardzība. </w:t>
            </w:r>
          </w:p>
          <w:p w14:paraId="372CCEC6" w14:textId="77777777" w:rsidR="00336337" w:rsidRPr="003A0A24" w:rsidRDefault="00336337" w:rsidP="00336337">
            <w:pPr>
              <w:spacing w:line="240" w:lineRule="auto"/>
              <w:jc w:val="both"/>
              <w:rPr>
                <w:rFonts w:eastAsia="Times New Roman"/>
                <w:sz w:val="20"/>
                <w:szCs w:val="20"/>
                <w:lang w:eastAsia="lv-LV"/>
              </w:rPr>
            </w:pPr>
            <w:r w:rsidRPr="003A0A24">
              <w:rPr>
                <w:rFonts w:eastAsia="Times New Roman"/>
                <w:sz w:val="20"/>
                <w:szCs w:val="20"/>
                <w:lang w:eastAsia="lv-LV"/>
              </w:rPr>
              <w:t xml:space="preserve">Vai paredzams, ka pasākums kaitēs: </w:t>
            </w:r>
          </w:p>
          <w:p w14:paraId="4D054298" w14:textId="77777777" w:rsidR="00336337" w:rsidRPr="003A0A24" w:rsidRDefault="00336337" w:rsidP="00336337">
            <w:pPr>
              <w:spacing w:line="240" w:lineRule="auto"/>
              <w:jc w:val="both"/>
              <w:rPr>
                <w:rFonts w:eastAsia="Times New Roman"/>
                <w:sz w:val="20"/>
                <w:szCs w:val="20"/>
                <w:lang w:eastAsia="lv-LV"/>
              </w:rPr>
            </w:pPr>
            <w:r w:rsidRPr="003A0A24">
              <w:rPr>
                <w:rFonts w:eastAsia="Times New Roman"/>
                <w:sz w:val="20"/>
                <w:szCs w:val="20"/>
                <w:lang w:eastAsia="lv-LV"/>
              </w:rPr>
              <w:t xml:space="preserve">(i) ūdensobjektu labam stāvoklim vai to labam ekoloģiskajam potenciālam, ieskaitot virszemes ūdeņus un gruntsūdeņus; vai </w:t>
            </w:r>
          </w:p>
          <w:p w14:paraId="5DD891B1" w14:textId="77777777" w:rsidR="00336337" w:rsidRPr="003A0A24" w:rsidRDefault="00336337" w:rsidP="00336337">
            <w:pPr>
              <w:spacing w:line="240" w:lineRule="auto"/>
              <w:jc w:val="both"/>
              <w:rPr>
                <w:sz w:val="20"/>
                <w:szCs w:val="20"/>
              </w:rPr>
            </w:pPr>
            <w:r w:rsidRPr="003A0A24">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5A1049" w14:textId="77777777" w:rsidR="00336337" w:rsidRPr="003A0A24"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7B5A492" w14:textId="77777777" w:rsidR="0099559B" w:rsidRPr="003A0A24" w:rsidRDefault="0099559B" w:rsidP="0099559B">
            <w:pPr>
              <w:spacing w:line="240" w:lineRule="auto"/>
              <w:jc w:val="both"/>
              <w:rPr>
                <w:rFonts w:eastAsia="Times New Roman"/>
                <w:sz w:val="20"/>
                <w:szCs w:val="20"/>
                <w:lang w:eastAsia="lv-LV"/>
              </w:rPr>
            </w:pPr>
            <w:r w:rsidRPr="003A0A24">
              <w:rPr>
                <w:rFonts w:eastAsia="Times New Roman"/>
                <w:sz w:val="20"/>
                <w:szCs w:val="20"/>
                <w:lang w:eastAsia="lv-LV"/>
              </w:rPr>
              <w:t>Skat. novērtējuma 1.daļu.</w:t>
            </w:r>
          </w:p>
          <w:p w14:paraId="122FAA52" w14:textId="77777777" w:rsidR="00336337" w:rsidRPr="003A0A24" w:rsidRDefault="00336337" w:rsidP="009B0A4F">
            <w:pPr>
              <w:pStyle w:val="ListParagraph"/>
              <w:spacing w:line="240" w:lineRule="auto"/>
              <w:ind w:left="173"/>
              <w:rPr>
                <w:rFonts w:ascii="Times New Roman" w:hAnsi="Times New Roman" w:cs="Times New Roman"/>
                <w:sz w:val="20"/>
                <w:szCs w:val="20"/>
                <w:lang w:val="lv-LV" w:eastAsia="lv-LV"/>
              </w:rPr>
            </w:pPr>
          </w:p>
        </w:tc>
      </w:tr>
      <w:tr w:rsidR="00336337" w:rsidRPr="003A0A24" w14:paraId="69D16BC6"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964C5D1" w14:textId="77777777" w:rsidR="00336337" w:rsidRPr="003A0A24" w:rsidRDefault="00336337" w:rsidP="00336337">
            <w:pPr>
              <w:spacing w:line="240" w:lineRule="auto"/>
              <w:jc w:val="both"/>
              <w:rPr>
                <w:rFonts w:eastAsia="Times New Roman"/>
                <w:sz w:val="20"/>
                <w:szCs w:val="20"/>
                <w:lang w:eastAsia="lv-LV"/>
              </w:rPr>
            </w:pPr>
            <w:r w:rsidRPr="003A0A24">
              <w:rPr>
                <w:rFonts w:eastAsia="Times New Roman"/>
                <w:b/>
                <w:bCs/>
                <w:sz w:val="20"/>
                <w:szCs w:val="20"/>
                <w:lang w:eastAsia="lv-LV"/>
              </w:rPr>
              <w:t>Pāreja uz aprites ekonomiku, ieskaitot atkritumu rašanās novēršanu un to reciklēšanu</w:t>
            </w:r>
            <w:r w:rsidRPr="003A0A24">
              <w:rPr>
                <w:rFonts w:eastAsia="Times New Roman"/>
                <w:sz w:val="20"/>
                <w:szCs w:val="20"/>
                <w:lang w:eastAsia="lv-LV"/>
              </w:rPr>
              <w:t xml:space="preserve">. </w:t>
            </w:r>
          </w:p>
          <w:p w14:paraId="2A05DA97" w14:textId="77777777" w:rsidR="00336337" w:rsidRPr="003A0A24" w:rsidRDefault="00336337" w:rsidP="00336337">
            <w:pPr>
              <w:spacing w:line="240" w:lineRule="auto"/>
              <w:jc w:val="both"/>
              <w:rPr>
                <w:rFonts w:eastAsia="Times New Roman"/>
                <w:sz w:val="20"/>
                <w:szCs w:val="20"/>
                <w:lang w:eastAsia="lv-LV"/>
              </w:rPr>
            </w:pPr>
            <w:r w:rsidRPr="003A0A24">
              <w:rPr>
                <w:rFonts w:eastAsia="Times New Roman"/>
                <w:sz w:val="20"/>
                <w:szCs w:val="20"/>
                <w:lang w:eastAsia="lv-LV"/>
              </w:rPr>
              <w:t xml:space="preserve">Vai paredzams, ka pasākums: </w:t>
            </w:r>
          </w:p>
          <w:p w14:paraId="3D9F897B" w14:textId="77777777" w:rsidR="00336337" w:rsidRPr="003A0A24" w:rsidRDefault="00336337" w:rsidP="00336337">
            <w:pPr>
              <w:spacing w:line="240" w:lineRule="auto"/>
              <w:jc w:val="both"/>
              <w:rPr>
                <w:sz w:val="20"/>
                <w:szCs w:val="20"/>
              </w:rPr>
            </w:pPr>
            <w:r w:rsidRPr="003A0A24">
              <w:rPr>
                <w:rFonts w:eastAsia="Times New Roman"/>
                <w:sz w:val="20"/>
                <w:szCs w:val="20"/>
                <w:lang w:eastAsia="lv-LV"/>
              </w:rPr>
              <w:t xml:space="preserve">(i) būtiski palielinās atkritumu rašanos, </w:t>
            </w:r>
            <w:proofErr w:type="spellStart"/>
            <w:r w:rsidRPr="003A0A24">
              <w:rPr>
                <w:rFonts w:eastAsia="Times New Roman"/>
                <w:sz w:val="20"/>
                <w:szCs w:val="20"/>
                <w:lang w:eastAsia="lv-LV"/>
              </w:rPr>
              <w:t>incinerāciju</w:t>
            </w:r>
            <w:proofErr w:type="spellEnd"/>
            <w:r w:rsidRPr="003A0A24">
              <w:rPr>
                <w:rFonts w:eastAsia="Times New Roman"/>
                <w:sz w:val="20"/>
                <w:szCs w:val="20"/>
                <w:lang w:eastAsia="lv-LV"/>
              </w:rPr>
              <w:t xml:space="preserve"> vai apglabāšanu, izņemot nepārstrādājamu bīstamo atkritumu </w:t>
            </w:r>
            <w:proofErr w:type="spellStart"/>
            <w:r w:rsidRPr="003A0A24">
              <w:rPr>
                <w:rFonts w:eastAsia="Times New Roman"/>
                <w:sz w:val="20"/>
                <w:szCs w:val="20"/>
                <w:lang w:eastAsia="lv-LV"/>
              </w:rPr>
              <w:t>incinerāciju</w:t>
            </w:r>
            <w:proofErr w:type="spellEnd"/>
            <w:r w:rsidRPr="003A0A24">
              <w:rPr>
                <w:rFonts w:eastAsia="Times New Roman"/>
                <w:sz w:val="20"/>
                <w:szCs w:val="20"/>
                <w:lang w:eastAsia="lv-LV"/>
              </w:rPr>
              <w:t>; vai</w:t>
            </w:r>
            <w:r w:rsidRPr="003A0A24">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A0A24">
              <w:rPr>
                <w:rFonts w:eastAsia="Times New Roman"/>
                <w:sz w:val="20"/>
                <w:szCs w:val="20"/>
                <w:lang w:eastAsia="lv-LV"/>
              </w:rPr>
              <w:br/>
              <w:t xml:space="preserve">(iii) radīs būtisku un ilgtermiņa </w:t>
            </w:r>
            <w:r w:rsidRPr="003A0A24">
              <w:rPr>
                <w:rFonts w:eastAsia="Times New Roman"/>
                <w:sz w:val="20"/>
                <w:szCs w:val="20"/>
                <w:lang w:eastAsia="lv-LV"/>
              </w:rPr>
              <w:lastRenderedPageBreak/>
              <w:t>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C69F71F" w14:textId="77777777" w:rsidR="00336337" w:rsidRPr="003A0A24"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4983A3E" w14:textId="77777777" w:rsidR="0099559B" w:rsidRPr="003A0A24" w:rsidRDefault="0099559B" w:rsidP="0099559B">
            <w:pPr>
              <w:spacing w:line="240" w:lineRule="auto"/>
              <w:jc w:val="both"/>
              <w:rPr>
                <w:rFonts w:eastAsia="Times New Roman"/>
                <w:sz w:val="20"/>
                <w:szCs w:val="20"/>
                <w:lang w:eastAsia="lv-LV"/>
              </w:rPr>
            </w:pPr>
            <w:r w:rsidRPr="003A0A24">
              <w:rPr>
                <w:rFonts w:eastAsia="Times New Roman"/>
                <w:sz w:val="20"/>
                <w:szCs w:val="20"/>
                <w:lang w:eastAsia="lv-LV"/>
              </w:rPr>
              <w:t>Skat. novērtējuma 1.daļu.</w:t>
            </w:r>
          </w:p>
          <w:p w14:paraId="783A2604" w14:textId="77777777" w:rsidR="00336337" w:rsidRPr="003A0A24" w:rsidRDefault="00336337" w:rsidP="009B0A4F">
            <w:pPr>
              <w:suppressAutoHyphens/>
              <w:autoSpaceDN w:val="0"/>
              <w:spacing w:line="240" w:lineRule="auto"/>
              <w:jc w:val="both"/>
              <w:textAlignment w:val="baseline"/>
              <w:rPr>
                <w:rFonts w:eastAsia="Times New Roman"/>
                <w:sz w:val="20"/>
                <w:szCs w:val="20"/>
                <w:lang w:eastAsia="lv-LV"/>
              </w:rPr>
            </w:pPr>
          </w:p>
        </w:tc>
      </w:tr>
      <w:tr w:rsidR="00336337" w:rsidRPr="003A0A24" w14:paraId="53C25A2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22082BE" w14:textId="77777777" w:rsidR="00336337" w:rsidRPr="003A0A24" w:rsidRDefault="00336337" w:rsidP="00336337">
            <w:pPr>
              <w:spacing w:line="240" w:lineRule="auto"/>
              <w:jc w:val="both"/>
              <w:rPr>
                <w:rFonts w:eastAsia="Times New Roman"/>
                <w:b/>
                <w:bCs/>
                <w:sz w:val="20"/>
                <w:szCs w:val="20"/>
                <w:lang w:eastAsia="lv-LV"/>
              </w:rPr>
            </w:pPr>
            <w:r w:rsidRPr="003A0A24">
              <w:rPr>
                <w:rFonts w:eastAsia="Times New Roman"/>
                <w:b/>
                <w:bCs/>
                <w:sz w:val="20"/>
                <w:szCs w:val="20"/>
                <w:lang w:eastAsia="lv-LV"/>
              </w:rPr>
              <w:t xml:space="preserve">Piesārņojuma novēršana un kontrole. </w:t>
            </w:r>
          </w:p>
          <w:p w14:paraId="54447782" w14:textId="77777777" w:rsidR="00336337" w:rsidRPr="003A0A24" w:rsidRDefault="00336337" w:rsidP="00336337">
            <w:pPr>
              <w:spacing w:line="240" w:lineRule="auto"/>
              <w:jc w:val="both"/>
              <w:rPr>
                <w:sz w:val="20"/>
                <w:szCs w:val="20"/>
              </w:rPr>
            </w:pPr>
            <w:r w:rsidRPr="003A0A24">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1A990D0" w14:textId="77777777" w:rsidR="00336337" w:rsidRPr="003A0A24"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30285E" w14:textId="77777777" w:rsidR="0099559B" w:rsidRPr="003A0A24" w:rsidRDefault="0099559B" w:rsidP="0099559B">
            <w:pPr>
              <w:spacing w:line="240" w:lineRule="auto"/>
              <w:jc w:val="both"/>
              <w:rPr>
                <w:rFonts w:eastAsia="Times New Roman"/>
                <w:sz w:val="20"/>
                <w:szCs w:val="20"/>
                <w:lang w:eastAsia="lv-LV"/>
              </w:rPr>
            </w:pPr>
            <w:r w:rsidRPr="003A0A24">
              <w:rPr>
                <w:rFonts w:eastAsia="Times New Roman"/>
                <w:sz w:val="20"/>
                <w:szCs w:val="20"/>
                <w:lang w:eastAsia="lv-LV"/>
              </w:rPr>
              <w:t>Skat. novērtējuma 1.daļu.</w:t>
            </w:r>
          </w:p>
          <w:p w14:paraId="41256C8E" w14:textId="77777777" w:rsidR="00336337" w:rsidRPr="003A0A24" w:rsidRDefault="00336337" w:rsidP="009B0A4F">
            <w:pPr>
              <w:suppressAutoHyphens/>
              <w:autoSpaceDN w:val="0"/>
              <w:spacing w:line="240" w:lineRule="auto"/>
              <w:jc w:val="both"/>
              <w:textAlignment w:val="baseline"/>
              <w:rPr>
                <w:sz w:val="20"/>
                <w:szCs w:val="20"/>
              </w:rPr>
            </w:pPr>
          </w:p>
        </w:tc>
      </w:tr>
      <w:tr w:rsidR="00336337" w:rsidRPr="003A0A24" w14:paraId="606AFF0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20875F5" w14:textId="77777777" w:rsidR="00336337" w:rsidRPr="003A0A24" w:rsidRDefault="00336337" w:rsidP="00336337">
            <w:pPr>
              <w:spacing w:line="240" w:lineRule="auto"/>
              <w:jc w:val="both"/>
              <w:rPr>
                <w:rFonts w:eastAsia="Times New Roman"/>
                <w:sz w:val="20"/>
                <w:szCs w:val="20"/>
                <w:lang w:eastAsia="lv-LV"/>
              </w:rPr>
            </w:pPr>
            <w:r w:rsidRPr="003A0A24">
              <w:rPr>
                <w:rFonts w:eastAsia="Times New Roman"/>
                <w:b/>
                <w:bCs/>
                <w:sz w:val="20"/>
                <w:szCs w:val="20"/>
                <w:lang w:eastAsia="lv-LV"/>
              </w:rPr>
              <w:t>Bioloģiskās daudzveidības un ekosistēmu aizsardzība un atjaunošana.</w:t>
            </w:r>
            <w:r w:rsidRPr="003A0A24">
              <w:rPr>
                <w:rFonts w:eastAsia="Times New Roman"/>
                <w:sz w:val="20"/>
                <w:szCs w:val="20"/>
                <w:lang w:eastAsia="lv-LV"/>
              </w:rPr>
              <w:t xml:space="preserve"> </w:t>
            </w:r>
          </w:p>
          <w:p w14:paraId="79A22D43" w14:textId="77777777" w:rsidR="00336337" w:rsidRPr="003A0A24" w:rsidRDefault="00336337" w:rsidP="00336337">
            <w:pPr>
              <w:spacing w:line="240" w:lineRule="auto"/>
              <w:jc w:val="both"/>
              <w:rPr>
                <w:sz w:val="20"/>
                <w:szCs w:val="20"/>
              </w:rPr>
            </w:pPr>
            <w:r w:rsidRPr="003A0A24">
              <w:rPr>
                <w:rFonts w:eastAsia="Times New Roman"/>
                <w:sz w:val="20"/>
                <w:szCs w:val="20"/>
                <w:lang w:eastAsia="lv-LV"/>
              </w:rPr>
              <w:t>Vai paredzams, ka pasākums:</w:t>
            </w:r>
            <w:r w:rsidRPr="003A0A24">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5DAF6DCE" w14:textId="77777777" w:rsidR="00336337" w:rsidRPr="003A0A24"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AEBF7E2" w14:textId="77777777" w:rsidR="0099559B" w:rsidRPr="003A0A24" w:rsidRDefault="0099559B" w:rsidP="0099559B">
            <w:pPr>
              <w:spacing w:line="240" w:lineRule="auto"/>
              <w:jc w:val="both"/>
              <w:rPr>
                <w:rFonts w:eastAsia="Times New Roman"/>
                <w:sz w:val="20"/>
                <w:szCs w:val="20"/>
                <w:lang w:eastAsia="lv-LV"/>
              </w:rPr>
            </w:pPr>
            <w:r w:rsidRPr="003A0A24">
              <w:rPr>
                <w:rFonts w:eastAsia="Times New Roman"/>
                <w:sz w:val="20"/>
                <w:szCs w:val="20"/>
                <w:lang w:eastAsia="lv-LV"/>
              </w:rPr>
              <w:t>Skat. novērtējuma 1.daļu.</w:t>
            </w:r>
          </w:p>
          <w:p w14:paraId="2E146B74" w14:textId="77777777" w:rsidR="00336337" w:rsidRPr="003A0A24" w:rsidRDefault="00336337" w:rsidP="009B0A4F">
            <w:pPr>
              <w:spacing w:line="240" w:lineRule="auto"/>
              <w:rPr>
                <w:sz w:val="20"/>
                <w:szCs w:val="20"/>
                <w:lang w:eastAsia="lv-LV"/>
              </w:rPr>
            </w:pPr>
          </w:p>
        </w:tc>
      </w:tr>
    </w:tbl>
    <w:p w14:paraId="03C6B119" w14:textId="77777777" w:rsidR="003062B1" w:rsidRPr="003A0A24" w:rsidRDefault="003062B1" w:rsidP="003062B1">
      <w:pPr>
        <w:spacing w:line="240" w:lineRule="auto"/>
        <w:rPr>
          <w:rFonts w:eastAsia="Times New Roman"/>
          <w:b/>
          <w:sz w:val="20"/>
          <w:szCs w:val="20"/>
        </w:rPr>
      </w:pPr>
    </w:p>
    <w:sectPr w:rsidR="003062B1" w:rsidRPr="003A0A24"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60A51" w14:textId="77777777" w:rsidR="00ED1869" w:rsidRDefault="00ED1869" w:rsidP="003062B1">
      <w:pPr>
        <w:spacing w:line="240" w:lineRule="auto"/>
      </w:pPr>
      <w:r>
        <w:separator/>
      </w:r>
    </w:p>
  </w:endnote>
  <w:endnote w:type="continuationSeparator" w:id="0">
    <w:p w14:paraId="2DDDF3EF" w14:textId="77777777" w:rsidR="00ED1869" w:rsidRDefault="00ED1869"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241AD" w14:textId="77777777" w:rsidR="00ED1869" w:rsidRDefault="00ED1869" w:rsidP="003062B1">
      <w:pPr>
        <w:spacing w:line="240" w:lineRule="auto"/>
      </w:pPr>
      <w:r>
        <w:separator/>
      </w:r>
    </w:p>
  </w:footnote>
  <w:footnote w:type="continuationSeparator" w:id="0">
    <w:p w14:paraId="491313CE" w14:textId="77777777" w:rsidR="00ED1869" w:rsidRDefault="00ED1869" w:rsidP="003062B1">
      <w:pPr>
        <w:spacing w:line="240" w:lineRule="auto"/>
      </w:pPr>
      <w:r>
        <w:continuationSeparator/>
      </w:r>
    </w:p>
  </w:footnote>
  <w:footnote w:id="1">
    <w:p w14:paraId="71079C35" w14:textId="6E0AC5E9"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B863AB">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477A4A90"/>
    <w:multiLevelType w:val="hybridMultilevel"/>
    <w:tmpl w:val="2B34BC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4F1479AB"/>
    <w:multiLevelType w:val="hybridMultilevel"/>
    <w:tmpl w:val="B78AD81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6" w15:restartNumberingAfterBreak="0">
    <w:nsid w:val="78216DDB"/>
    <w:multiLevelType w:val="hybridMultilevel"/>
    <w:tmpl w:val="897A994C"/>
    <w:lvl w:ilvl="0" w:tplc="528AD74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579020375">
    <w:abstractNumId w:val="5"/>
  </w:num>
  <w:num w:numId="2" w16cid:durableId="1862048">
    <w:abstractNumId w:val="1"/>
  </w:num>
  <w:num w:numId="3" w16cid:durableId="1846312765">
    <w:abstractNumId w:val="0"/>
  </w:num>
  <w:num w:numId="4" w16cid:durableId="1924366276">
    <w:abstractNumId w:val="7"/>
  </w:num>
  <w:num w:numId="5" w16cid:durableId="150366208">
    <w:abstractNumId w:val="3"/>
  </w:num>
  <w:num w:numId="6" w16cid:durableId="1630283356">
    <w:abstractNumId w:val="6"/>
  </w:num>
  <w:num w:numId="7" w16cid:durableId="76025076">
    <w:abstractNumId w:val="2"/>
  </w:num>
  <w:num w:numId="8" w16cid:durableId="63645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3B6D"/>
    <w:rsid w:val="000A01FD"/>
    <w:rsid w:val="000A514B"/>
    <w:rsid w:val="00141BEB"/>
    <w:rsid w:val="001A42F1"/>
    <w:rsid w:val="001B02C6"/>
    <w:rsid w:val="00236C9F"/>
    <w:rsid w:val="00280940"/>
    <w:rsid w:val="002D1941"/>
    <w:rsid w:val="002F3D8D"/>
    <w:rsid w:val="003062B1"/>
    <w:rsid w:val="0031419B"/>
    <w:rsid w:val="00336337"/>
    <w:rsid w:val="003A0A24"/>
    <w:rsid w:val="00400FE6"/>
    <w:rsid w:val="00415B3E"/>
    <w:rsid w:val="00430169"/>
    <w:rsid w:val="00547A94"/>
    <w:rsid w:val="005F49ED"/>
    <w:rsid w:val="00667451"/>
    <w:rsid w:val="007241F5"/>
    <w:rsid w:val="007406D3"/>
    <w:rsid w:val="00787933"/>
    <w:rsid w:val="00895585"/>
    <w:rsid w:val="00981CC3"/>
    <w:rsid w:val="00985FCA"/>
    <w:rsid w:val="0099559B"/>
    <w:rsid w:val="00A553D4"/>
    <w:rsid w:val="00AC65B8"/>
    <w:rsid w:val="00B350B4"/>
    <w:rsid w:val="00B75D36"/>
    <w:rsid w:val="00B863AB"/>
    <w:rsid w:val="00B87009"/>
    <w:rsid w:val="00BE56C2"/>
    <w:rsid w:val="00C7244E"/>
    <w:rsid w:val="00C90347"/>
    <w:rsid w:val="00D27E7D"/>
    <w:rsid w:val="00E437C2"/>
    <w:rsid w:val="00EC4ACF"/>
    <w:rsid w:val="00ED1869"/>
    <w:rsid w:val="00FB64C3"/>
    <w:rsid w:val="00FC2941"/>
    <w:rsid w:val="00FC3E7F"/>
    <w:rsid w:val="00FC41F8"/>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BCBBB"/>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31419B"/>
    <w:pPr>
      <w:keepNext/>
      <w:numPr>
        <w:numId w:val="5"/>
      </w:numPr>
      <w:spacing w:before="240" w:after="240" w:line="240" w:lineRule="auto"/>
      <w:jc w:val="both"/>
      <w:outlineLvl w:val="0"/>
    </w:pPr>
    <w:rPr>
      <w:rFonts w:eastAsia="Times New Roman"/>
      <w:b/>
      <w:smallCaps/>
      <w:szCs w:val="20"/>
      <w:lang w:eastAsia="lv-LV" w:bidi="lv-LV"/>
    </w:rPr>
  </w:style>
  <w:style w:type="paragraph" w:styleId="Heading2">
    <w:name w:val="heading 2"/>
    <w:basedOn w:val="Normal"/>
    <w:next w:val="Normal"/>
    <w:link w:val="Heading2Char"/>
    <w:uiPriority w:val="9"/>
    <w:qFormat/>
    <w:rsid w:val="0031419B"/>
    <w:pPr>
      <w:keepNext/>
      <w:numPr>
        <w:ilvl w:val="1"/>
        <w:numId w:val="5"/>
      </w:numPr>
      <w:spacing w:after="240" w:line="240" w:lineRule="auto"/>
      <w:jc w:val="both"/>
      <w:outlineLvl w:val="1"/>
    </w:pPr>
    <w:rPr>
      <w:rFonts w:eastAsia="Times New Roman"/>
      <w:b/>
      <w:szCs w:val="20"/>
      <w:lang w:eastAsia="lv-LV" w:bidi="lv-LV"/>
    </w:rPr>
  </w:style>
  <w:style w:type="paragraph" w:styleId="Heading3">
    <w:name w:val="heading 3"/>
    <w:basedOn w:val="Normal"/>
    <w:next w:val="Normal"/>
    <w:link w:val="Heading3Char"/>
    <w:uiPriority w:val="9"/>
    <w:qFormat/>
    <w:rsid w:val="0031419B"/>
    <w:pPr>
      <w:keepNext/>
      <w:numPr>
        <w:ilvl w:val="2"/>
        <w:numId w:val="5"/>
      </w:numPr>
      <w:spacing w:after="240" w:line="240" w:lineRule="auto"/>
      <w:jc w:val="both"/>
      <w:outlineLvl w:val="2"/>
    </w:pPr>
    <w:rPr>
      <w:rFonts w:eastAsia="Times New Roman"/>
      <w:i/>
      <w:szCs w:val="20"/>
      <w:lang w:eastAsia="lv-LV" w:bidi="lv-LV"/>
    </w:rPr>
  </w:style>
  <w:style w:type="paragraph" w:styleId="Heading4">
    <w:name w:val="heading 4"/>
    <w:basedOn w:val="Normal"/>
    <w:next w:val="Normal"/>
    <w:link w:val="Heading4Char"/>
    <w:uiPriority w:val="9"/>
    <w:qFormat/>
    <w:rsid w:val="0031419B"/>
    <w:pPr>
      <w:keepNext/>
      <w:numPr>
        <w:ilvl w:val="3"/>
        <w:numId w:val="5"/>
      </w:numPr>
      <w:spacing w:after="240" w:line="240" w:lineRule="auto"/>
      <w:jc w:val="both"/>
      <w:outlineLvl w:val="3"/>
    </w:pPr>
    <w:rPr>
      <w:rFonts w:eastAsia="Times New Roman"/>
      <w:szCs w:val="20"/>
      <w:lang w:eastAsia="lv-LV"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Heading1Char">
    <w:name w:val="Heading 1 Char"/>
    <w:basedOn w:val="DefaultParagraphFont"/>
    <w:link w:val="Heading1"/>
    <w:uiPriority w:val="9"/>
    <w:rsid w:val="0031419B"/>
    <w:rPr>
      <w:rFonts w:ascii="Times New Roman" w:eastAsia="Times New Roman" w:hAnsi="Times New Roman" w:cs="Times New Roman"/>
      <w:b/>
      <w:smallCaps/>
      <w:sz w:val="24"/>
      <w:szCs w:val="20"/>
      <w:lang w:eastAsia="lv-LV" w:bidi="lv-LV"/>
    </w:rPr>
  </w:style>
  <w:style w:type="character" w:customStyle="1" w:styleId="Heading2Char">
    <w:name w:val="Heading 2 Char"/>
    <w:basedOn w:val="DefaultParagraphFont"/>
    <w:link w:val="Heading2"/>
    <w:uiPriority w:val="9"/>
    <w:rsid w:val="0031419B"/>
    <w:rPr>
      <w:rFonts w:ascii="Times New Roman" w:eastAsia="Times New Roman" w:hAnsi="Times New Roman" w:cs="Times New Roman"/>
      <w:b/>
      <w:sz w:val="24"/>
      <w:szCs w:val="20"/>
      <w:lang w:eastAsia="lv-LV" w:bidi="lv-LV"/>
    </w:rPr>
  </w:style>
  <w:style w:type="character" w:customStyle="1" w:styleId="Heading3Char">
    <w:name w:val="Heading 3 Char"/>
    <w:basedOn w:val="DefaultParagraphFont"/>
    <w:link w:val="Heading3"/>
    <w:uiPriority w:val="9"/>
    <w:rsid w:val="0031419B"/>
    <w:rPr>
      <w:rFonts w:ascii="Times New Roman" w:eastAsia="Times New Roman" w:hAnsi="Times New Roman" w:cs="Times New Roman"/>
      <w:i/>
      <w:sz w:val="24"/>
      <w:szCs w:val="20"/>
      <w:lang w:eastAsia="lv-LV" w:bidi="lv-LV"/>
    </w:rPr>
  </w:style>
  <w:style w:type="character" w:customStyle="1" w:styleId="Heading4Char">
    <w:name w:val="Heading 4 Char"/>
    <w:basedOn w:val="DefaultParagraphFont"/>
    <w:link w:val="Heading4"/>
    <w:uiPriority w:val="9"/>
    <w:rsid w:val="0031419B"/>
    <w:rPr>
      <w:rFonts w:ascii="Times New Roman" w:eastAsia="Times New Roman" w:hAnsi="Times New Roman" w:cs="Times New Roman"/>
      <w:sz w:val="24"/>
      <w:szCs w:val="20"/>
      <w:lang w:eastAsia="lv-LV" w:bidi="lv-LV"/>
    </w:rPr>
  </w:style>
  <w:style w:type="paragraph" w:customStyle="1" w:styleId="xmsonormal">
    <w:name w:val="x_msonormal"/>
    <w:basedOn w:val="Normal"/>
    <w:rsid w:val="00FC41F8"/>
    <w:pPr>
      <w:spacing w:line="240" w:lineRule="auto"/>
    </w:pPr>
    <w:rPr>
      <w:rFonts w:ascii="Calibri" w:hAnsi="Calibri" w:cs="Calibri"/>
      <w:sz w:val="22"/>
      <w:szCs w:val="22"/>
      <w:lang w:val="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7241F5"/>
    <w:pPr>
      <w:spacing w:after="160" w:line="240" w:lineRule="exact"/>
      <w:jc w:val="both"/>
    </w:pPr>
    <w:rPr>
      <w:rFonts w:asciiTheme="minorHAnsi" w:hAnsiTheme="minorHAnsi" w:cstheme="minorBidi"/>
      <w:sz w:val="22"/>
      <w:szCs w:val="22"/>
      <w:vertAlign w:val="superscript"/>
    </w:rPr>
  </w:style>
  <w:style w:type="character" w:customStyle="1" w:styleId="normaltextrun">
    <w:name w:val="normaltextrun"/>
    <w:basedOn w:val="DefaultParagraphFont"/>
    <w:rsid w:val="007406D3"/>
  </w:style>
  <w:style w:type="paragraph" w:styleId="Revision">
    <w:name w:val="Revision"/>
    <w:hidden/>
    <w:uiPriority w:val="99"/>
    <w:semiHidden/>
    <w:rsid w:val="000A01FD"/>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92652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89348-7AE5-47DB-B1C4-FB72B9D998D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3</Pages>
  <Words>4262</Words>
  <Characters>2430</Characters>
  <Application>Microsoft Office Word</Application>
  <DocSecurity>0</DocSecurity>
  <Lines>20</Lines>
  <Paragraphs>13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6</cp:revision>
  <dcterms:created xsi:type="dcterms:W3CDTF">2022-01-14T11:17:00Z</dcterms:created>
  <dcterms:modified xsi:type="dcterms:W3CDTF">2024-05-23T14:07:00Z</dcterms:modified>
</cp:coreProperties>
</file>